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3D13F3">
        <w:rPr>
          <w:b/>
          <w:bCs/>
          <w:color w:val="000000"/>
          <w:sz w:val="28"/>
          <w:szCs w:val="28"/>
        </w:rPr>
        <w:t>Тема: «НЕМЕЦКАЯ К</w:t>
      </w:r>
      <w:r w:rsidR="00E30F91">
        <w:rPr>
          <w:b/>
          <w:bCs/>
          <w:color w:val="000000"/>
          <w:sz w:val="28"/>
          <w:szCs w:val="28"/>
        </w:rPr>
        <w:t>ЛАССИЧЕСКАЯ ФИЛОСОФИЯ  XIX века</w:t>
      </w:r>
      <w:r w:rsidRPr="003D13F3">
        <w:rPr>
          <w:b/>
          <w:bCs/>
          <w:color w:val="000000"/>
          <w:sz w:val="28"/>
          <w:szCs w:val="28"/>
        </w:rPr>
        <w:t>»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b/>
          <w:bCs/>
          <w:color w:val="000000"/>
          <w:sz w:val="28"/>
          <w:szCs w:val="28"/>
        </w:rPr>
        <w:t>Цель: </w:t>
      </w:r>
      <w:r w:rsidRPr="003D13F3">
        <w:rPr>
          <w:color w:val="000000"/>
          <w:sz w:val="28"/>
          <w:szCs w:val="28"/>
        </w:rPr>
        <w:t>Сформировать знания у студентов о немецкой классической философии как завершающей стадии новоевропейской философской традиции.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b/>
          <w:bCs/>
          <w:color w:val="000000"/>
          <w:sz w:val="28"/>
          <w:szCs w:val="28"/>
        </w:rPr>
        <w:t>План лекции: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3D13F3" w:rsidRPr="003D13F3" w:rsidRDefault="003D13F3" w:rsidP="003D13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b/>
          <w:bCs/>
          <w:color w:val="000000"/>
          <w:sz w:val="28"/>
          <w:szCs w:val="28"/>
        </w:rPr>
        <w:t>Особенности немецкой классической философии.</w:t>
      </w:r>
    </w:p>
    <w:p w:rsidR="003D13F3" w:rsidRPr="003D13F3" w:rsidRDefault="003D13F3" w:rsidP="003D13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proofErr w:type="spellStart"/>
      <w:r w:rsidRPr="003D13F3">
        <w:rPr>
          <w:b/>
          <w:bCs/>
          <w:color w:val="000000"/>
          <w:sz w:val="28"/>
          <w:szCs w:val="28"/>
        </w:rPr>
        <w:t>Иммануил</w:t>
      </w:r>
      <w:proofErr w:type="spellEnd"/>
      <w:r w:rsidRPr="003D13F3">
        <w:rPr>
          <w:b/>
          <w:bCs/>
          <w:color w:val="000000"/>
          <w:sz w:val="28"/>
          <w:szCs w:val="28"/>
        </w:rPr>
        <w:t xml:space="preserve"> Кант (1724-1804).</w:t>
      </w:r>
    </w:p>
    <w:p w:rsidR="003D13F3" w:rsidRPr="003D13F3" w:rsidRDefault="003D13F3" w:rsidP="003D13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b/>
          <w:bCs/>
          <w:color w:val="000000"/>
          <w:sz w:val="28"/>
          <w:szCs w:val="28"/>
        </w:rPr>
        <w:t xml:space="preserve">Иоганн </w:t>
      </w:r>
      <w:proofErr w:type="spellStart"/>
      <w:r w:rsidRPr="003D13F3">
        <w:rPr>
          <w:b/>
          <w:bCs/>
          <w:color w:val="000000"/>
          <w:sz w:val="28"/>
          <w:szCs w:val="28"/>
        </w:rPr>
        <w:t>Готлиб</w:t>
      </w:r>
      <w:proofErr w:type="spellEnd"/>
      <w:r w:rsidRPr="003D13F3">
        <w:rPr>
          <w:b/>
          <w:bCs/>
          <w:color w:val="000000"/>
          <w:sz w:val="28"/>
          <w:szCs w:val="28"/>
        </w:rPr>
        <w:t xml:space="preserve"> Фихте (1762-1814) и Фридрих Вильгельм Йозеф Шеллинг (1775-1854).</w:t>
      </w:r>
    </w:p>
    <w:p w:rsidR="003D13F3" w:rsidRPr="003D13F3" w:rsidRDefault="003D13F3" w:rsidP="003D13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b/>
          <w:bCs/>
          <w:color w:val="000000"/>
          <w:sz w:val="28"/>
          <w:szCs w:val="28"/>
        </w:rPr>
        <w:t>Георг Вильгельм Фридрих Гегель (1770- 1831).</w:t>
      </w:r>
    </w:p>
    <w:p w:rsidR="003D13F3" w:rsidRPr="003D13F3" w:rsidRDefault="003D13F3" w:rsidP="003D13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b/>
          <w:bCs/>
          <w:color w:val="000000"/>
          <w:sz w:val="28"/>
          <w:szCs w:val="28"/>
        </w:rPr>
        <w:t>Значение немецкой классической философии.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br/>
      </w:r>
    </w:p>
    <w:p w:rsidR="003D13F3" w:rsidRPr="003D13F3" w:rsidRDefault="003D13F3" w:rsidP="003D13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b/>
          <w:bCs/>
          <w:color w:val="000000"/>
          <w:sz w:val="28"/>
          <w:szCs w:val="28"/>
        </w:rPr>
        <w:t>Особенности немецкой классической философии.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t>Получила широкое распространение в Германии под влиянием идей эпохи Просвещения XVIII века (особенно французского), открытий в области естественных наук, общественно-политических и экономических процессов, протекавших как в Германии, так и на европейском континенте. Наиболее яркими представителями немецкой классической философии являются: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 w:rsidRPr="003D13F3">
        <w:rPr>
          <w:b/>
          <w:bCs/>
          <w:i/>
          <w:iCs/>
          <w:color w:val="000000"/>
          <w:sz w:val="28"/>
          <w:szCs w:val="28"/>
        </w:rPr>
        <w:t>Иммануил</w:t>
      </w:r>
      <w:proofErr w:type="spellEnd"/>
      <w:r w:rsidRPr="003D13F3">
        <w:rPr>
          <w:b/>
          <w:bCs/>
          <w:i/>
          <w:iCs/>
          <w:color w:val="000000"/>
          <w:sz w:val="28"/>
          <w:szCs w:val="28"/>
        </w:rPr>
        <w:t xml:space="preserve"> Кант (1724-1804)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b/>
          <w:bCs/>
          <w:i/>
          <w:iCs/>
          <w:color w:val="000000"/>
          <w:sz w:val="28"/>
          <w:szCs w:val="28"/>
        </w:rPr>
        <w:t xml:space="preserve">- Иоганн </w:t>
      </w:r>
      <w:proofErr w:type="spellStart"/>
      <w:r w:rsidRPr="003D13F3">
        <w:rPr>
          <w:b/>
          <w:bCs/>
          <w:i/>
          <w:iCs/>
          <w:color w:val="000000"/>
          <w:sz w:val="28"/>
          <w:szCs w:val="28"/>
        </w:rPr>
        <w:t>Готлиб</w:t>
      </w:r>
      <w:proofErr w:type="spellEnd"/>
      <w:r w:rsidRPr="003D13F3">
        <w:rPr>
          <w:b/>
          <w:bCs/>
          <w:i/>
          <w:iCs/>
          <w:color w:val="000000"/>
          <w:sz w:val="28"/>
          <w:szCs w:val="28"/>
        </w:rPr>
        <w:t xml:space="preserve"> Фихте (1762-1814)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b/>
          <w:bCs/>
          <w:i/>
          <w:iCs/>
          <w:color w:val="000000"/>
          <w:sz w:val="28"/>
          <w:szCs w:val="28"/>
        </w:rPr>
        <w:t>- Фридрих Вильгельм Йозеф Шеллинг (1775-1854)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b/>
          <w:bCs/>
          <w:i/>
          <w:iCs/>
          <w:color w:val="000000"/>
          <w:sz w:val="28"/>
          <w:szCs w:val="28"/>
        </w:rPr>
        <w:t>- Георг Вильгельм Фридрих Гегель (1770- 1831)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b/>
          <w:bCs/>
          <w:i/>
          <w:iCs/>
          <w:color w:val="000000"/>
          <w:sz w:val="28"/>
          <w:szCs w:val="28"/>
        </w:rPr>
        <w:t>- Людвиг Фейербах (1804-1872)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t>Среди проблем, которые были объектами их пристального внимания, выделяют:</w:t>
      </w:r>
    </w:p>
    <w:p w:rsidR="003D13F3" w:rsidRPr="003D13F3" w:rsidRDefault="003D13F3" w:rsidP="003D13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b/>
          <w:bCs/>
          <w:i/>
          <w:iCs/>
          <w:color w:val="000000"/>
          <w:sz w:val="28"/>
          <w:szCs w:val="28"/>
        </w:rPr>
        <w:t>Гносеологию</w:t>
      </w:r>
      <w:r w:rsidRPr="003D13F3">
        <w:rPr>
          <w:color w:val="000000"/>
          <w:sz w:val="28"/>
          <w:szCs w:val="28"/>
        </w:rPr>
        <w:t> (проблемы познания). Все они придавали большое значение рациональному познанию. Только Гегель абсолютизировал роль разума, а Кант, Фейербах и другие предпочтение отдавали опыту и ощущениям. В отношении к цели познания они находились на идеалистических позициях, указывая, например, в качестве таковой: достижение Абсолютного (И.Кант); достижение Абсолютной идеи (Г.Гегель).</w:t>
      </w:r>
    </w:p>
    <w:p w:rsidR="003D13F3" w:rsidRPr="003D13F3" w:rsidRDefault="003D13F3" w:rsidP="003D13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b/>
          <w:bCs/>
          <w:i/>
          <w:iCs/>
          <w:color w:val="000000"/>
          <w:sz w:val="28"/>
          <w:szCs w:val="28"/>
        </w:rPr>
        <w:t>Диалектику</w:t>
      </w:r>
      <w:r w:rsidRPr="003D13F3">
        <w:rPr>
          <w:color w:val="000000"/>
          <w:sz w:val="28"/>
          <w:szCs w:val="28"/>
        </w:rPr>
        <w:t> (проблемы развития в природе, обществе и в мышлении). Понимание необходимости разностороннего подхода к ним в силу их многообразия, противоречивости привело к новому этапу в понимании диалектики как универсальной теории развития. Наибольший вклад в этом направлении сделал Г.Гегель, открывший законы диалектики.</w:t>
      </w:r>
    </w:p>
    <w:p w:rsidR="003D13F3" w:rsidRPr="003D13F3" w:rsidRDefault="003D13F3" w:rsidP="003D13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b/>
          <w:bCs/>
          <w:i/>
          <w:iCs/>
          <w:color w:val="000000"/>
          <w:sz w:val="28"/>
          <w:szCs w:val="28"/>
        </w:rPr>
        <w:t>Проблему свободы</w:t>
      </w:r>
      <w:r w:rsidRPr="003D13F3">
        <w:rPr>
          <w:color w:val="000000"/>
          <w:sz w:val="28"/>
          <w:szCs w:val="28"/>
        </w:rPr>
        <w:t>. Философы рассуждали вокруг границ проявления свободы личности, соотношения свободы и необходимости.</w:t>
      </w:r>
    </w:p>
    <w:p w:rsidR="003D13F3" w:rsidRPr="003D13F3" w:rsidRDefault="003D13F3" w:rsidP="003D13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b/>
          <w:bCs/>
          <w:i/>
          <w:iCs/>
          <w:color w:val="000000"/>
          <w:sz w:val="28"/>
          <w:szCs w:val="28"/>
        </w:rPr>
        <w:t>Проблему морали</w:t>
      </w:r>
      <w:r w:rsidRPr="003D13F3">
        <w:rPr>
          <w:color w:val="000000"/>
          <w:sz w:val="28"/>
          <w:szCs w:val="28"/>
        </w:rPr>
        <w:t>. Осмысление их принципов, например, Л.Фейербаху позволило высказать предположение о путях достижения каждым человеком своего счастья.</w:t>
      </w:r>
    </w:p>
    <w:p w:rsidR="003D13F3" w:rsidRPr="003D13F3" w:rsidRDefault="003D13F3" w:rsidP="003D13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b/>
          <w:bCs/>
          <w:i/>
          <w:iCs/>
          <w:color w:val="000000"/>
          <w:sz w:val="28"/>
          <w:szCs w:val="28"/>
        </w:rPr>
        <w:lastRenderedPageBreak/>
        <w:t>Отношение к религии</w:t>
      </w:r>
      <w:r w:rsidRPr="003D13F3">
        <w:rPr>
          <w:color w:val="000000"/>
          <w:sz w:val="28"/>
          <w:szCs w:val="28"/>
        </w:rPr>
        <w:t>. В основной массе ведущие представители немецкой классической философии находились под влиянием христианских традиций, связывая их с представлениями о Боге как источнике всего сущего (Фихте) или как об одной из основополагающих идей, лежащих в основе Абсолютной идеи (Кант). Это обстоятельство подтверждает идеалистическую направленность классической немецкой философии. Особое место занимал в отношении религии Л.Фейербах, выступавший с позиций ее активной критики, считал Бога абстракцией, существующей лишь в головах людей; но в то же время агитировал за новую религию как средство формирования человеческой морали.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br/>
      </w:r>
    </w:p>
    <w:p w:rsidR="003D13F3" w:rsidRPr="003D13F3" w:rsidRDefault="003D13F3" w:rsidP="003D13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proofErr w:type="spellStart"/>
      <w:r w:rsidRPr="003D13F3">
        <w:rPr>
          <w:b/>
          <w:bCs/>
          <w:color w:val="000000"/>
          <w:sz w:val="28"/>
          <w:szCs w:val="28"/>
        </w:rPr>
        <w:t>Иммануил</w:t>
      </w:r>
      <w:proofErr w:type="spellEnd"/>
      <w:r w:rsidRPr="003D13F3">
        <w:rPr>
          <w:b/>
          <w:bCs/>
          <w:color w:val="000000"/>
          <w:sz w:val="28"/>
          <w:szCs w:val="28"/>
        </w:rPr>
        <w:t xml:space="preserve"> Кант (1724-1804)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t>Кант является основоположником немецкой классической философии. К наиболее выдающимся достижениям его научного творчества относят исследование процесса познания, которое, по его мнению, должно предшествовать решению проблем бытия, морали, религии.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t>Предметом философии он делает ни бытие в целом, ни объекты познания, а познающего субъекта. В субъекте он различает два уровня: эмпирический (опытный) и трансцендентальный (находящийся по ту сторону опыта). К первому уровню он относит природу, ко второму - человека. Философ считает, что человек познает лишь явление, а сущность (</w:t>
      </w:r>
      <w:r w:rsidRPr="003D13F3">
        <w:rPr>
          <w:b/>
          <w:bCs/>
          <w:i/>
          <w:iCs/>
          <w:color w:val="000000"/>
          <w:sz w:val="28"/>
          <w:szCs w:val="28"/>
        </w:rPr>
        <w:t>вещь в себе</w:t>
      </w:r>
      <w:r w:rsidRPr="003D13F3">
        <w:rPr>
          <w:color w:val="000000"/>
          <w:sz w:val="28"/>
          <w:szCs w:val="28"/>
        </w:rPr>
        <w:t>) для него непознаваема. Все, что находится за пределами опыта (умопостигаемый мир), может быть достигнуто только с помощью разума. Разум оперирует идеями, т.е. представлениями о цели, к которой стремится наше познание. Стремясь к абсолютному знанию, разум выходит за пределы опыта, но средства разума – понятия и категории – действуют только в пределах опыта. Поэтому разум (рассудок) впадает в иллюзии, запутывается в противоречиях. Это теоретический разум. А практический разум, движущей силой которого является не мышление, а воля руководит поступками человека.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t>В качестве условий (процесса) познания он выделял опыт, человеческую чувственность и рассудок (разум). Целью познания Кант называл стремление к обретению Абсолютного знания – разум в виде целого ряда идей.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b/>
          <w:bCs/>
          <w:i/>
          <w:iCs/>
          <w:color w:val="000000"/>
          <w:sz w:val="28"/>
          <w:szCs w:val="28"/>
        </w:rPr>
        <w:t>Кант противопоставляет субъекту (человеку) объект (внешний мир).</w:t>
      </w:r>
      <w:r w:rsidRPr="003D13F3">
        <w:rPr>
          <w:color w:val="000000"/>
          <w:sz w:val="28"/>
          <w:szCs w:val="28"/>
        </w:rPr>
        <w:t> Таким образом, Кант провел разделение на мир природы и мир человека, в которых действуют свои возможности и законы.</w:t>
      </w:r>
    </w:p>
    <w:p w:rsidR="003D13F3" w:rsidRPr="003D13F3" w:rsidRDefault="003D13F3" w:rsidP="003D13F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b/>
          <w:bCs/>
          <w:color w:val="000000"/>
          <w:sz w:val="28"/>
          <w:szCs w:val="28"/>
        </w:rPr>
        <w:t xml:space="preserve">Иоганн </w:t>
      </w:r>
      <w:proofErr w:type="spellStart"/>
      <w:r w:rsidRPr="003D13F3">
        <w:rPr>
          <w:b/>
          <w:bCs/>
          <w:color w:val="000000"/>
          <w:sz w:val="28"/>
          <w:szCs w:val="28"/>
        </w:rPr>
        <w:t>Готлиб</w:t>
      </w:r>
      <w:proofErr w:type="spellEnd"/>
      <w:r w:rsidRPr="003D13F3">
        <w:rPr>
          <w:b/>
          <w:bCs/>
          <w:color w:val="000000"/>
          <w:sz w:val="28"/>
          <w:szCs w:val="28"/>
        </w:rPr>
        <w:t xml:space="preserve"> Фихте (1762-1814) и Фридрих Вильгельм Йозеф Шеллинг (1775-1854)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t>Немецкая философия после Канта разрабатывалась </w:t>
      </w:r>
      <w:r w:rsidRPr="003D13F3">
        <w:rPr>
          <w:b/>
          <w:bCs/>
          <w:i/>
          <w:iCs/>
          <w:color w:val="000000"/>
          <w:sz w:val="28"/>
          <w:szCs w:val="28"/>
        </w:rPr>
        <w:t>И. Г. Фихте (1762—1814) и Ф. Шеллингом (1775—1854)</w:t>
      </w:r>
      <w:r w:rsidRPr="003D13F3">
        <w:rPr>
          <w:color w:val="000000"/>
          <w:sz w:val="28"/>
          <w:szCs w:val="28"/>
        </w:rPr>
        <w:t>. Они </w:t>
      </w:r>
      <w:r w:rsidRPr="003D13F3">
        <w:rPr>
          <w:b/>
          <w:bCs/>
          <w:i/>
          <w:iCs/>
          <w:color w:val="000000"/>
          <w:sz w:val="28"/>
          <w:szCs w:val="28"/>
        </w:rPr>
        <w:t>стремились преодолеть кантовское противопоставление явлений</w:t>
      </w:r>
      <w:r w:rsidRPr="003D13F3">
        <w:rPr>
          <w:color w:val="000000"/>
          <w:sz w:val="28"/>
          <w:szCs w:val="28"/>
        </w:rPr>
        <w:t> и вещей, обосновав это в определенном едином принципе — в </w:t>
      </w:r>
      <w:r w:rsidRPr="003D13F3">
        <w:rPr>
          <w:b/>
          <w:bCs/>
          <w:i/>
          <w:iCs/>
          <w:color w:val="000000"/>
          <w:sz w:val="28"/>
          <w:szCs w:val="28"/>
        </w:rPr>
        <w:t>абсолютном "Я" у Фихте</w:t>
      </w:r>
      <w:r w:rsidRPr="003D13F3">
        <w:rPr>
          <w:color w:val="000000"/>
          <w:sz w:val="28"/>
          <w:szCs w:val="28"/>
        </w:rPr>
        <w:t> и в </w:t>
      </w:r>
      <w:r w:rsidRPr="003D13F3">
        <w:rPr>
          <w:b/>
          <w:bCs/>
          <w:i/>
          <w:iCs/>
          <w:color w:val="000000"/>
          <w:sz w:val="28"/>
          <w:szCs w:val="28"/>
        </w:rPr>
        <w:t>абсолютном тождестве бытия и мышления у Шеллинга</w:t>
      </w:r>
      <w:r w:rsidRPr="003D13F3">
        <w:rPr>
          <w:color w:val="000000"/>
          <w:sz w:val="28"/>
          <w:szCs w:val="28"/>
        </w:rPr>
        <w:t xml:space="preserve">. Кроме того, Шеллинг провел тонкий анализ категорий диалектики, в частности свободы и необходимости, тождества единого и многого и др., послужив предтечей </w:t>
      </w:r>
      <w:r w:rsidRPr="003D13F3">
        <w:rPr>
          <w:color w:val="000000"/>
          <w:sz w:val="28"/>
          <w:szCs w:val="28"/>
        </w:rPr>
        <w:lastRenderedPageBreak/>
        <w:t>гегелевской диалектики. Натурфилософские идеи Шеллинга оказали большое влияние на умы естествоиспытателей, а также на русскую философию.</w:t>
      </w:r>
    </w:p>
    <w:p w:rsidR="003D13F3" w:rsidRPr="003D13F3" w:rsidRDefault="003D13F3" w:rsidP="003D13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b/>
          <w:bCs/>
          <w:color w:val="000000"/>
          <w:sz w:val="28"/>
          <w:szCs w:val="28"/>
        </w:rPr>
        <w:t>Георг Вильгельм Фридрих Гегель (1770- 1831)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t>В основе философской системы Гегеля лежит </w:t>
      </w:r>
      <w:r w:rsidRPr="003D13F3">
        <w:rPr>
          <w:b/>
          <w:bCs/>
          <w:i/>
          <w:iCs/>
          <w:color w:val="000000"/>
          <w:sz w:val="28"/>
          <w:szCs w:val="28"/>
        </w:rPr>
        <w:t>учение о тождестве субъекта и объекта, мышления и бытия</w:t>
      </w:r>
      <w:r w:rsidRPr="003D13F3">
        <w:rPr>
          <w:color w:val="000000"/>
          <w:sz w:val="28"/>
          <w:szCs w:val="28"/>
        </w:rPr>
        <w:t>, в отличие от Канта. Гегель считает, что благодаря своему мышлению человек определяет тождественность (одинаковость, общность) субъекта и объекта. Эту общность Гегель называет </w:t>
      </w:r>
      <w:r w:rsidRPr="003D13F3">
        <w:rPr>
          <w:b/>
          <w:bCs/>
          <w:i/>
          <w:iCs/>
          <w:color w:val="000000"/>
          <w:sz w:val="28"/>
          <w:szCs w:val="28"/>
        </w:rPr>
        <w:t>«идеей»</w:t>
      </w:r>
      <w:r w:rsidRPr="003D13F3">
        <w:rPr>
          <w:color w:val="000000"/>
          <w:sz w:val="28"/>
          <w:szCs w:val="28"/>
        </w:rPr>
        <w:t> (как Платон) - разум, субстанция, сущность и первооснова всех вещей. По Гегелю, философия – это постижение мира в идеях. Идеи существуют в мире, а согласно Канту, идеи существуют в сознании.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t>В определении метода познания Гегель был диалектиком. В </w:t>
      </w:r>
      <w:r w:rsidRPr="003D13F3">
        <w:rPr>
          <w:b/>
          <w:bCs/>
          <w:i/>
          <w:iCs/>
          <w:color w:val="000000"/>
          <w:sz w:val="28"/>
          <w:szCs w:val="28"/>
        </w:rPr>
        <w:t>диалектике </w:t>
      </w:r>
      <w:r w:rsidRPr="003D13F3">
        <w:rPr>
          <w:color w:val="000000"/>
          <w:sz w:val="28"/>
          <w:szCs w:val="28"/>
        </w:rPr>
        <w:t xml:space="preserve">Гегеля лежит утверждение, что процесс всякого развития протекал по схеме: утверждение или </w:t>
      </w:r>
      <w:proofErr w:type="spellStart"/>
      <w:r w:rsidRPr="003D13F3">
        <w:rPr>
          <w:color w:val="000000"/>
          <w:sz w:val="28"/>
          <w:szCs w:val="28"/>
        </w:rPr>
        <w:t>полагание</w:t>
      </w:r>
      <w:proofErr w:type="spellEnd"/>
      <w:r w:rsidRPr="003D13F3">
        <w:rPr>
          <w:color w:val="000000"/>
          <w:sz w:val="28"/>
          <w:szCs w:val="28"/>
        </w:rPr>
        <w:t xml:space="preserve"> (</w:t>
      </w:r>
      <w:r w:rsidRPr="003D13F3">
        <w:rPr>
          <w:b/>
          <w:bCs/>
          <w:i/>
          <w:iCs/>
          <w:color w:val="000000"/>
          <w:sz w:val="28"/>
          <w:szCs w:val="28"/>
        </w:rPr>
        <w:t>тезис</w:t>
      </w:r>
      <w:r w:rsidRPr="003D13F3">
        <w:rPr>
          <w:color w:val="000000"/>
          <w:sz w:val="28"/>
          <w:szCs w:val="28"/>
        </w:rPr>
        <w:t>) – отрицание этого утверждения (</w:t>
      </w:r>
      <w:r w:rsidRPr="003D13F3">
        <w:rPr>
          <w:b/>
          <w:bCs/>
          <w:i/>
          <w:iCs/>
          <w:color w:val="000000"/>
          <w:sz w:val="28"/>
          <w:szCs w:val="28"/>
        </w:rPr>
        <w:t>антитезис</w:t>
      </w:r>
      <w:r w:rsidRPr="003D13F3">
        <w:rPr>
          <w:color w:val="000000"/>
          <w:sz w:val="28"/>
          <w:szCs w:val="28"/>
        </w:rPr>
        <w:t>) – отрицание отрицания или снятие противоположностей (</w:t>
      </w:r>
      <w:r w:rsidRPr="003D13F3">
        <w:rPr>
          <w:b/>
          <w:bCs/>
          <w:i/>
          <w:iCs/>
          <w:color w:val="000000"/>
          <w:sz w:val="28"/>
          <w:szCs w:val="28"/>
        </w:rPr>
        <w:t>синтез</w:t>
      </w:r>
      <w:r w:rsidRPr="003D13F3">
        <w:rPr>
          <w:color w:val="000000"/>
          <w:sz w:val="28"/>
          <w:szCs w:val="28"/>
        </w:rPr>
        <w:t>).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b/>
          <w:bCs/>
          <w:i/>
          <w:iCs/>
          <w:color w:val="000000"/>
          <w:sz w:val="28"/>
          <w:szCs w:val="28"/>
        </w:rPr>
        <w:t>Аристотель</w:t>
      </w:r>
      <w:r w:rsidRPr="003D13F3">
        <w:rPr>
          <w:color w:val="000000"/>
          <w:sz w:val="28"/>
          <w:szCs w:val="28"/>
        </w:rPr>
        <w:t> в античности сформировал </w:t>
      </w:r>
      <w:r w:rsidRPr="003D13F3">
        <w:rPr>
          <w:b/>
          <w:bCs/>
          <w:i/>
          <w:iCs/>
          <w:color w:val="000000"/>
          <w:sz w:val="28"/>
          <w:szCs w:val="28"/>
        </w:rPr>
        <w:t>законы формальной логики</w:t>
      </w:r>
      <w:r w:rsidRPr="003D13F3">
        <w:rPr>
          <w:color w:val="000000"/>
          <w:sz w:val="28"/>
          <w:szCs w:val="28"/>
        </w:rPr>
        <w:t>, где логические противоречия – это заблуждения. </w:t>
      </w:r>
      <w:r w:rsidRPr="003D13F3">
        <w:rPr>
          <w:b/>
          <w:bCs/>
          <w:i/>
          <w:iCs/>
          <w:color w:val="000000"/>
          <w:sz w:val="28"/>
          <w:szCs w:val="28"/>
        </w:rPr>
        <w:t>Гегель</w:t>
      </w:r>
      <w:r w:rsidRPr="003D13F3">
        <w:rPr>
          <w:color w:val="000000"/>
          <w:sz w:val="28"/>
          <w:szCs w:val="28"/>
        </w:rPr>
        <w:t> сформировал </w:t>
      </w:r>
      <w:r w:rsidRPr="003D13F3">
        <w:rPr>
          <w:b/>
          <w:bCs/>
          <w:i/>
          <w:iCs/>
          <w:color w:val="000000"/>
          <w:sz w:val="28"/>
          <w:szCs w:val="28"/>
        </w:rPr>
        <w:t>законы диалектической логики</w:t>
      </w:r>
      <w:r w:rsidRPr="003D13F3">
        <w:rPr>
          <w:color w:val="000000"/>
          <w:sz w:val="28"/>
          <w:szCs w:val="28"/>
        </w:rPr>
        <w:t>, где логика – это переход от одних противоречий к другим. Более прав оказался Аристотель, правильная логика должна избегать противоречий. Но Гегель был прав в том, что в жизни человека проблемы не заканчиваются окончательным решением.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t>Объективный идеализм Гегеля заключался в утверждении, что источник всякого развития в природе, обществе, человеческом мышлении заключен в саморазвитии понятия, а значит, имеет логическое духовное происхождение.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t>Сущность философии Гегеля заключается в том, что логика, и диалектика, лежат в основе его метода и философской системы.</w:t>
      </w:r>
    </w:p>
    <w:p w:rsidR="003D13F3" w:rsidRPr="003D13F3" w:rsidRDefault="003D13F3" w:rsidP="003D13F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b/>
          <w:bCs/>
          <w:color w:val="000000"/>
          <w:sz w:val="28"/>
          <w:szCs w:val="28"/>
        </w:rPr>
        <w:t>Значение немецкой классической философии: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br/>
      </w:r>
    </w:p>
    <w:p w:rsidR="003D13F3" w:rsidRPr="003D13F3" w:rsidRDefault="003D13F3" w:rsidP="003D13F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t>Явилась преемницей многих философских традиций, начиная с античности</w:t>
      </w:r>
    </w:p>
    <w:p w:rsidR="003D13F3" w:rsidRPr="003D13F3" w:rsidRDefault="003D13F3" w:rsidP="003D13F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t>Впитала в себя достижения научной мысли Нового времени</w:t>
      </w:r>
    </w:p>
    <w:p w:rsidR="003D13F3" w:rsidRPr="003D13F3" w:rsidRDefault="003D13F3" w:rsidP="003D13F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t>Оказала сильное воздействие на развитие философской мысли следующих столетий, послужив методологической основой таких ее школ, как </w:t>
      </w:r>
      <w:r w:rsidRPr="003D13F3">
        <w:rPr>
          <w:b/>
          <w:bCs/>
          <w:i/>
          <w:iCs/>
          <w:color w:val="000000"/>
          <w:sz w:val="28"/>
          <w:szCs w:val="28"/>
        </w:rPr>
        <w:t>марксизм, неокантианство, неогегельянство</w:t>
      </w:r>
      <w:r w:rsidRPr="003D13F3">
        <w:rPr>
          <w:color w:val="000000"/>
          <w:sz w:val="28"/>
          <w:szCs w:val="28"/>
        </w:rPr>
        <w:t> и т.д.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D13F3">
        <w:rPr>
          <w:b/>
          <w:bCs/>
          <w:color w:val="000000"/>
          <w:sz w:val="28"/>
          <w:szCs w:val="28"/>
        </w:rPr>
        <w:t>Вопросы к лекции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3D13F3" w:rsidRPr="003D13F3" w:rsidRDefault="003D13F3" w:rsidP="003D13F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t>Каковы особенности немецкой классической философии?</w:t>
      </w:r>
    </w:p>
    <w:p w:rsidR="003D13F3" w:rsidRPr="003D13F3" w:rsidRDefault="003D13F3" w:rsidP="003D13F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t>Философские идеи И. Канта – основоположника немецкой классической философии.</w:t>
      </w:r>
    </w:p>
    <w:p w:rsidR="003D13F3" w:rsidRPr="003D13F3" w:rsidRDefault="003D13F3" w:rsidP="003D13F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t>Главная задача философии И. Фихте и Ф. Шеллинга, их вклад в развитие философии.</w:t>
      </w:r>
    </w:p>
    <w:p w:rsidR="003D13F3" w:rsidRPr="003D13F3" w:rsidRDefault="003D13F3" w:rsidP="003D13F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t>Философская система Г. Гегеля.</w:t>
      </w:r>
    </w:p>
    <w:p w:rsidR="003D13F3" w:rsidRPr="003D13F3" w:rsidRDefault="003D13F3" w:rsidP="003D13F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t>Чем отличается гегелевская модель логики от аристотелевской?</w:t>
      </w:r>
    </w:p>
    <w:p w:rsidR="003D13F3" w:rsidRPr="003D13F3" w:rsidRDefault="003D13F3" w:rsidP="003D13F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3D13F3">
        <w:rPr>
          <w:color w:val="000000"/>
          <w:sz w:val="28"/>
          <w:szCs w:val="28"/>
        </w:rPr>
        <w:lastRenderedPageBreak/>
        <w:t>Каково значение немецкой классической философии?</w:t>
      </w: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3D13F3" w:rsidRPr="003D13F3" w:rsidRDefault="003D13F3" w:rsidP="003D13F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E47E20" w:rsidRDefault="00E47E20"/>
    <w:sectPr w:rsidR="00E47E20" w:rsidSect="00FF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70E"/>
    <w:multiLevelType w:val="multilevel"/>
    <w:tmpl w:val="AC3E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C4B68"/>
    <w:multiLevelType w:val="multilevel"/>
    <w:tmpl w:val="4696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A4978"/>
    <w:multiLevelType w:val="multilevel"/>
    <w:tmpl w:val="A57E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E4D1C"/>
    <w:multiLevelType w:val="multilevel"/>
    <w:tmpl w:val="ECE25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55356"/>
    <w:multiLevelType w:val="multilevel"/>
    <w:tmpl w:val="982A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76590"/>
    <w:multiLevelType w:val="multilevel"/>
    <w:tmpl w:val="4628E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A2A55"/>
    <w:multiLevelType w:val="multilevel"/>
    <w:tmpl w:val="933283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46027"/>
    <w:multiLevelType w:val="multilevel"/>
    <w:tmpl w:val="296ED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2478B4"/>
    <w:multiLevelType w:val="multilevel"/>
    <w:tmpl w:val="E9C0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3D13F3"/>
    <w:rsid w:val="003D13F3"/>
    <w:rsid w:val="00E30F91"/>
    <w:rsid w:val="00E47E20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</Words>
  <Characters>6103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5</cp:revision>
  <dcterms:created xsi:type="dcterms:W3CDTF">2020-03-26T07:36:00Z</dcterms:created>
  <dcterms:modified xsi:type="dcterms:W3CDTF">2020-03-26T07:38:00Z</dcterms:modified>
</cp:coreProperties>
</file>