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1C" w:rsidRPr="00233A1C" w:rsidRDefault="006C4F5D" w:rsidP="00233A1C">
      <w:pPr>
        <w:pStyle w:val="2"/>
        <w:spacing w:before="0" w:beforeAutospacing="0" w:after="0" w:afterAutospacing="0"/>
        <w:ind w:firstLine="709"/>
        <w:rPr>
          <w:i/>
          <w:iCs/>
          <w:color w:val="000000"/>
          <w:sz w:val="28"/>
          <w:szCs w:val="28"/>
        </w:rPr>
      </w:pPr>
      <w:r>
        <w:t xml:space="preserve">Тема: </w:t>
      </w:r>
      <w:bookmarkStart w:id="0" w:name="_Toc327353531"/>
      <w:r w:rsidR="00233A1C" w:rsidRPr="00233A1C">
        <w:rPr>
          <w:i/>
          <w:iCs/>
          <w:color w:val="000000"/>
          <w:sz w:val="28"/>
          <w:szCs w:val="28"/>
        </w:rPr>
        <w:t>Стратегия применения средств обеспечения информационной безопасности</w:t>
      </w:r>
      <w:bookmarkEnd w:id="0"/>
    </w:p>
    <w:p w:rsidR="006E6FC4" w:rsidRDefault="006E6FC4"/>
    <w:p w:rsidR="00233A1C" w:rsidRPr="00233A1C" w:rsidRDefault="00233A1C" w:rsidP="00233A1C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Стратегия определяет структуру, приоритеты и методы принятия решений при организации и обеспечении соответствующего вида деятельности. Разработка стратегии направлена на то, чтобы наиболее важные цели соответствующей деятельности достигались при наиболее рациональном расходовании имеющихся ресурсов.</w:t>
      </w:r>
    </w:p>
    <w:p w:rsidR="00233A1C" w:rsidRPr="00233A1C" w:rsidRDefault="00233A1C" w:rsidP="00233A1C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Процесс выработки стратегии обеспечения информационной безопасности баз данных в самом общем виде может быть определен как поиск компромисса между уровнем обеспечения информационной безопасности и необходимыми для достижения этих целей ресурсами.</w:t>
      </w:r>
    </w:p>
    <w:p w:rsidR="00233A1C" w:rsidRPr="00233A1C" w:rsidRDefault="00233A1C" w:rsidP="00233A1C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Необходимый уровень информационной безопасности определяется собственником информационного ресурса или уполномоченным им лицом и учитывает, прежде всего, важность информационного ресурса для обеспечения соответствующего вида деятельности. Диапазон вариантов чрезвычайно широк: от ситуации, когда разрушение информационного ресурса приводит к прекращению бизнеса (например, утрата состояния счетов клиентов банка), до ситуации, когда произошла досадная, но мелкая неприятность (случайно стерты копии руководств по информационной безопасности, переписанные вчера из сети Интернет).</w:t>
      </w:r>
    </w:p>
    <w:p w:rsidR="00233A1C" w:rsidRPr="00233A1C" w:rsidRDefault="00233A1C" w:rsidP="00233A1C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Размер средств, выделяемых на обеспечение безопасности информационного ресурса, всегда ограничен. Из соображений здравого смысла, стоимость средств, выделенных на обеспечение информационной безопасности ресурса, не может превышать ценность самого ресурса. В реальности, стоимость средств, выделяемых на обеспечение информационной безопасности ресурса, не превышает 1 % его стоимости (обычно заметно меньше). Размер средств, выделяемых на проектирование или сопровождение системы защиты информации баз данных, может определяться соответствующими позициями бюджета организации, зачастую непосредственно не связанными с ценностью информационных ресурсов организации. В этом случае стратегия расходования выделенных средств состоит в получении максимального эффективной системы обеспечения информационной безопасности при ограничениях, заданных на доступные средства.</w:t>
      </w:r>
    </w:p>
    <w:p w:rsidR="00233A1C" w:rsidRPr="00233A1C" w:rsidRDefault="00233A1C" w:rsidP="00233A1C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С формальной точки зрения, сформулированные задачи являются оптимизационными задачами. Точнее, речь идет о паре двойственных задач. Несмотря на ясность содержательной сути поставленной задачи, осуществить формальную постановку задачи защиты информации баз данных в форме задач линейного или нелинейного программирования обычно не удается. Существует несколько проблем, затрудняющих формальную постановку пары двойственных задач: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ascii="Symbol" w:eastAsia="Times New Roman" w:hAnsi="Symbol"/>
          <w:color w:val="000000"/>
          <w:lang w:eastAsia="ru-RU"/>
        </w:rPr>
        <w:lastRenderedPageBreak/>
        <w:t>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233A1C">
        <w:rPr>
          <w:rFonts w:eastAsia="Times New Roman"/>
          <w:color w:val="000000"/>
          <w:lang w:eastAsia="ru-RU"/>
        </w:rPr>
        <w:t>определение ценности информационных ресурсов и оценка ущерба от конкретных действий или событий часто может быть выполнена только на качественном уровне;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ascii="Symbol" w:eastAsia="Times New Roman" w:hAnsi="Symbol"/>
          <w:color w:val="000000"/>
          <w:lang w:eastAsia="ru-RU"/>
        </w:rPr>
        <w:t>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233A1C">
        <w:rPr>
          <w:rFonts w:eastAsia="Times New Roman"/>
          <w:color w:val="000000"/>
          <w:lang w:eastAsia="ru-RU"/>
        </w:rPr>
        <w:t>эффективность методов и средств обеспечения информационной безопасности зависит от большого числа случайных и трудно предсказуемых факторов, таких как поведение злоумышленника, воздействие природных явлений, случайные сбои и необнаруженные ошибки в системе обработки информации и т. п.;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ascii="Symbol" w:eastAsia="Times New Roman" w:hAnsi="Symbol"/>
          <w:color w:val="000000"/>
          <w:lang w:eastAsia="ru-RU"/>
        </w:rPr>
        <w:t>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233A1C">
        <w:rPr>
          <w:rFonts w:eastAsia="Times New Roman"/>
          <w:color w:val="000000"/>
          <w:lang w:eastAsia="ru-RU"/>
        </w:rPr>
        <w:t>организационные меры по обеспечению информационной безопасности связанны с действиями людей, эффективность которых также трудно оценить количественно.</w:t>
      </w:r>
    </w:p>
    <w:p w:rsidR="00233A1C" w:rsidRPr="00233A1C" w:rsidRDefault="00233A1C" w:rsidP="00233A1C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 </w:t>
      </w:r>
    </w:p>
    <w:p w:rsidR="00233A1C" w:rsidRPr="00233A1C" w:rsidRDefault="00233A1C" w:rsidP="00233A1C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В реальной практике обычно используются качественные оценки или оценки в ранговых шкалах. Например, можно рассмотреть проектные решения, которые обеспечат требуемый уровень защиты: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ascii="Symbol" w:eastAsia="Times New Roman" w:hAnsi="Symbol"/>
          <w:color w:val="000000"/>
          <w:lang w:eastAsia="ru-RU"/>
        </w:rPr>
        <w:t>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233A1C">
        <w:rPr>
          <w:rFonts w:eastAsia="Times New Roman"/>
          <w:color w:val="000000"/>
          <w:lang w:eastAsia="ru-RU"/>
        </w:rPr>
        <w:t>от наиболее опасных из известных угроз;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ascii="Symbol" w:eastAsia="Times New Roman" w:hAnsi="Symbol"/>
          <w:color w:val="000000"/>
          <w:lang w:eastAsia="ru-RU"/>
        </w:rPr>
        <w:t>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233A1C">
        <w:rPr>
          <w:rFonts w:eastAsia="Times New Roman"/>
          <w:color w:val="000000"/>
          <w:lang w:eastAsia="ru-RU"/>
        </w:rPr>
        <w:t>от всех идентифицированных угроз;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ascii="Symbol" w:eastAsia="Times New Roman" w:hAnsi="Symbol"/>
          <w:color w:val="000000"/>
          <w:lang w:eastAsia="ru-RU"/>
        </w:rPr>
        <w:t>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233A1C">
        <w:rPr>
          <w:rFonts w:eastAsia="Times New Roman"/>
          <w:color w:val="000000"/>
          <w:lang w:eastAsia="ru-RU"/>
        </w:rPr>
        <w:t>от всех потенциально возможных угроз.</w:t>
      </w:r>
    </w:p>
    <w:p w:rsidR="00233A1C" w:rsidRPr="00233A1C" w:rsidRDefault="00233A1C" w:rsidP="00233A1C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 </w:t>
      </w:r>
    </w:p>
    <w:p w:rsidR="00233A1C" w:rsidRPr="00233A1C" w:rsidRDefault="00233A1C" w:rsidP="00233A1C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ВО многих случаях системы обработки данных создаются не «с нуля», а развивают имеющиеся системы обеспечения бизнес-процессов организации с возможной автоматизацией некоторых процессов. При разработке средств обеспечения информационной безопасности баз данных проектные решения в значительной степени зависят от возможностей по изменению элементов существующих систем. Можно выделить несколько вариантов, в значительной степени определяющих существо возможных проектных решений: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ascii="Symbol" w:eastAsia="Times New Roman" w:hAnsi="Symbol"/>
          <w:color w:val="000000"/>
          <w:lang w:eastAsia="ru-RU"/>
        </w:rPr>
        <w:t>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233A1C">
        <w:rPr>
          <w:rFonts w:eastAsia="Times New Roman"/>
          <w:color w:val="000000"/>
          <w:lang w:eastAsia="ru-RU"/>
        </w:rPr>
        <w:t>никакое вмешательство в информационную систему не допускается (требование предъявляется к функционирующим системам обработки информации, остановка или модификация которых недопустима);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ascii="Symbol" w:eastAsia="Times New Roman" w:hAnsi="Symbol"/>
          <w:color w:val="000000"/>
          <w:lang w:eastAsia="ru-RU"/>
        </w:rPr>
        <w:t>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233A1C">
        <w:rPr>
          <w:rFonts w:eastAsia="Times New Roman"/>
          <w:color w:val="000000"/>
          <w:lang w:eastAsia="ru-RU"/>
        </w:rPr>
        <w:t>допускается частичное изменение архитектуры информационной системы (возможна временная остановка процессов функционирования и модификация используемых технологий для встраивания некоторых механизмов защиты);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ascii="Symbol" w:eastAsia="Times New Roman" w:hAnsi="Symbol"/>
          <w:color w:val="000000"/>
          <w:lang w:eastAsia="ru-RU"/>
        </w:rPr>
        <w:t>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233A1C">
        <w:rPr>
          <w:rFonts w:eastAsia="Times New Roman"/>
          <w:color w:val="000000"/>
          <w:lang w:eastAsia="ru-RU"/>
        </w:rPr>
        <w:t>требования, обусловленные необходимостью обеспечения информационной безопасности, принимаются в полном объеме при проектировании и эксплуатации системы обработки информации. На основе представленных классификаций можно предложить три стратегии обеспечения информационной безопасности, представленные в таблице 1.</w:t>
      </w:r>
    </w:p>
    <w:p w:rsidR="00233A1C" w:rsidRDefault="00233A1C" w:rsidP="00233A1C">
      <w:pPr>
        <w:spacing w:line="240" w:lineRule="auto"/>
        <w:ind w:firstLine="709"/>
        <w:rPr>
          <w:rFonts w:eastAsia="Times New Roman"/>
          <w:color w:val="000000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 </w:t>
      </w:r>
    </w:p>
    <w:p w:rsidR="00233A1C" w:rsidRDefault="00233A1C" w:rsidP="00233A1C">
      <w:pPr>
        <w:spacing w:line="240" w:lineRule="auto"/>
        <w:ind w:firstLine="709"/>
        <w:rPr>
          <w:rFonts w:eastAsia="Times New Roman"/>
          <w:color w:val="000000"/>
          <w:lang w:eastAsia="ru-RU"/>
        </w:rPr>
      </w:pPr>
    </w:p>
    <w:p w:rsidR="00233A1C" w:rsidRPr="00233A1C" w:rsidRDefault="00233A1C" w:rsidP="00233A1C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233A1C" w:rsidRPr="00233A1C" w:rsidRDefault="00233A1C" w:rsidP="00233A1C">
      <w:pPr>
        <w:spacing w:line="240" w:lineRule="auto"/>
        <w:ind w:firstLine="709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b/>
          <w:bCs/>
          <w:i/>
          <w:iCs/>
          <w:color w:val="000000"/>
          <w:lang w:eastAsia="ru-RU"/>
        </w:rPr>
        <w:t>Таблица 1.</w:t>
      </w:r>
    </w:p>
    <w:p w:rsidR="00233A1C" w:rsidRPr="00233A1C" w:rsidRDefault="00233A1C" w:rsidP="00233A1C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 </w:t>
      </w:r>
    </w:p>
    <w:p w:rsidR="00233A1C" w:rsidRPr="00233A1C" w:rsidRDefault="00233A1C" w:rsidP="00233A1C">
      <w:pPr>
        <w:spacing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b/>
          <w:bCs/>
          <w:color w:val="000000"/>
          <w:lang w:eastAsia="ru-RU"/>
        </w:rPr>
        <w:lastRenderedPageBreak/>
        <w:t>Стратегии обеспечения информационной безопасности</w:t>
      </w:r>
    </w:p>
    <w:p w:rsidR="00233A1C" w:rsidRPr="00233A1C" w:rsidRDefault="00233A1C" w:rsidP="00233A1C">
      <w:pPr>
        <w:spacing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b/>
          <w:bCs/>
          <w:color w:val="000000"/>
          <w:lang w:eastAsia="ru-RU"/>
        </w:rPr>
        <w:t> </w:t>
      </w:r>
    </w:p>
    <w:tbl>
      <w:tblPr>
        <w:tblW w:w="1020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5"/>
        <w:gridCol w:w="2258"/>
        <w:gridCol w:w="2273"/>
        <w:gridCol w:w="2328"/>
      </w:tblGrid>
      <w:tr w:rsidR="00233A1C" w:rsidRPr="00233A1C" w:rsidTr="00233A1C">
        <w:trPr>
          <w:trHeight w:val="786"/>
          <w:tblCellSpacing w:w="22" w:type="dxa"/>
          <w:jc w:val="center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Учитываемые угрозы</w:t>
            </w:r>
          </w:p>
        </w:tc>
        <w:tc>
          <w:tcPr>
            <w:tcW w:w="6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Влияние на информационные системы</w:t>
            </w:r>
          </w:p>
        </w:tc>
      </w:tr>
      <w:tr w:rsidR="00233A1C" w:rsidRPr="00233A1C" w:rsidTr="00233A1C">
        <w:trPr>
          <w:trHeight w:val="729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1C" w:rsidRPr="00233A1C" w:rsidRDefault="00233A1C" w:rsidP="00233A1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отсутствует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частичное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существенное</w:t>
            </w:r>
          </w:p>
        </w:tc>
      </w:tr>
      <w:tr w:rsidR="00233A1C" w:rsidRPr="00233A1C" w:rsidTr="00233A1C">
        <w:trPr>
          <w:trHeight w:val="1359"/>
          <w:tblCellSpacing w:w="22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Наиболее опасные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Оборонительная стратегия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233A1C" w:rsidRPr="00233A1C" w:rsidTr="00233A1C">
        <w:trPr>
          <w:trHeight w:val="1343"/>
          <w:tblCellSpacing w:w="22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Все идентифицированные угрозы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Наступательная стратегия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233A1C" w:rsidRPr="00233A1C" w:rsidTr="00233A1C">
        <w:trPr>
          <w:trHeight w:val="1470"/>
          <w:tblCellSpacing w:w="22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Все потенциально возможные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A1C" w:rsidRPr="00233A1C" w:rsidRDefault="00233A1C" w:rsidP="00233A1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3A1C">
              <w:rPr>
                <w:rFonts w:eastAsia="Times New Roman"/>
                <w:sz w:val="22"/>
                <w:szCs w:val="22"/>
                <w:lang w:eastAsia="ru-RU"/>
              </w:rPr>
              <w:t>Упреждающая стратегия</w:t>
            </w:r>
          </w:p>
        </w:tc>
      </w:tr>
    </w:tbl>
    <w:p w:rsidR="00233A1C" w:rsidRPr="00233A1C" w:rsidRDefault="00233A1C" w:rsidP="00233A1C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 </w:t>
      </w:r>
    </w:p>
    <w:p w:rsidR="00233A1C" w:rsidRPr="00233A1C" w:rsidRDefault="00233A1C" w:rsidP="00233A1C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Выбирая оборонительную стратегию, проектировщик должен четко понимать и грамотно объяснить руководству, что если исключить вмешательство в процесс функционирования информационной системы, то можно нейтрализовать лишь наиболее опасные угрозы. Обычно это достигается построением «защитной оболочки», включающей разработку дополнительных организационных мер, создание программных средств допуска к ресурсам информационной системы в целом, использованию технических средств контроля помещений, в которых расположено терминальное и серверное оборудование.</w:t>
      </w:r>
    </w:p>
    <w:p w:rsidR="00233A1C" w:rsidRPr="00233A1C" w:rsidRDefault="00233A1C" w:rsidP="00233A1C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Наступательная стратегия предусматривает активное противодействие известным угрозам, влияющим на информационную безопасность системы. Наступательная стратегия может включать установку дополнительных программно-аппаратных средств аутентификации пользователей, внедрение более совершенных технологий разгрузки и восстановления данных, повышение доступности системы с использованием горячего и холодного резервирования.</w:t>
      </w:r>
    </w:p>
    <w:p w:rsidR="00233A1C" w:rsidRPr="00233A1C" w:rsidRDefault="00233A1C" w:rsidP="00233A1C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 xml:space="preserve">Упреждающая стратегия предполагает тщательное исследование возможных угроз системы обработки информации и разработку мер по их нейтрализации еще на стадии проектирования и изготовления системы. Важной частью упреждающей стратегии является оперативный анализ информации центров изучения проблем информационной безопасности, изучение отечественного и мирового передового опыта, проведение </w:t>
      </w:r>
      <w:r w:rsidRPr="00233A1C">
        <w:rPr>
          <w:rFonts w:eastAsia="Times New Roman"/>
          <w:color w:val="000000"/>
          <w:lang w:eastAsia="ru-RU"/>
        </w:rPr>
        <w:lastRenderedPageBreak/>
        <w:t>независимого аудита уровня обеспечения безопасности информационных ресурсов организации.</w:t>
      </w:r>
    </w:p>
    <w:p w:rsidR="00233A1C" w:rsidRPr="00233A1C" w:rsidRDefault="00233A1C" w:rsidP="00233A1C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 </w:t>
      </w:r>
    </w:p>
    <w:p w:rsidR="00233A1C" w:rsidRPr="00233A1C" w:rsidRDefault="00233A1C" w:rsidP="00233A1C">
      <w:pPr>
        <w:spacing w:line="240" w:lineRule="auto"/>
        <w:ind w:firstLine="709"/>
        <w:jc w:val="left"/>
        <w:outlineLvl w:val="1"/>
        <w:rPr>
          <w:rFonts w:eastAsia="Times New Roman"/>
          <w:b/>
          <w:bCs/>
          <w:i/>
          <w:iCs/>
          <w:color w:val="000000"/>
          <w:lang w:eastAsia="ru-RU"/>
        </w:rPr>
      </w:pPr>
      <w:bookmarkStart w:id="1" w:name="_Toc327430713"/>
      <w:bookmarkStart w:id="2" w:name="_Toc327353532"/>
      <w:bookmarkEnd w:id="1"/>
      <w:r w:rsidRPr="00233A1C">
        <w:rPr>
          <w:rFonts w:eastAsia="Times New Roman"/>
          <w:b/>
          <w:bCs/>
          <w:i/>
          <w:iCs/>
          <w:color w:val="000000"/>
          <w:lang w:eastAsia="ru-RU"/>
        </w:rPr>
        <w:t>Контрольные вопросы:</w:t>
      </w:r>
      <w:bookmarkEnd w:id="2"/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1.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233A1C">
        <w:rPr>
          <w:rFonts w:eastAsia="Times New Roman"/>
          <w:color w:val="000000"/>
          <w:lang w:eastAsia="ru-RU"/>
        </w:rPr>
        <w:t>Сформулируйте определение политики безопасности.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2.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233A1C">
        <w:rPr>
          <w:rFonts w:eastAsia="Times New Roman"/>
          <w:color w:val="000000"/>
          <w:lang w:eastAsia="ru-RU"/>
        </w:rPr>
        <w:t>Какова цель формализации политики безопасности?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3.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233A1C">
        <w:rPr>
          <w:rFonts w:eastAsia="Times New Roman"/>
          <w:color w:val="000000"/>
          <w:lang w:eastAsia="ru-RU"/>
        </w:rPr>
        <w:t>Объясните необходимость нескольких вариантов документального оформления политики безопасности для различных уровней управления.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4.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233A1C">
        <w:rPr>
          <w:rFonts w:eastAsia="Times New Roman"/>
          <w:color w:val="000000"/>
          <w:lang w:eastAsia="ru-RU"/>
        </w:rPr>
        <w:t>Сформулируйте примерный перечень разделов документа, описывающего политику безопасности.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5.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233A1C">
        <w:rPr>
          <w:rFonts w:eastAsia="Times New Roman"/>
          <w:color w:val="000000"/>
          <w:lang w:eastAsia="ru-RU"/>
        </w:rPr>
        <w:t>Выполнение каких условий необходимо обеспечить для эффективной реализации политики безопасности?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6.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233A1C">
        <w:rPr>
          <w:rFonts w:eastAsia="Times New Roman"/>
          <w:color w:val="000000"/>
          <w:lang w:eastAsia="ru-RU"/>
        </w:rPr>
        <w:t>Сформулируйте типовой перечень документов, представляющий основные решения организации по реализации политики безопасности.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7.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233A1C">
        <w:rPr>
          <w:rFonts w:eastAsia="Times New Roman"/>
          <w:color w:val="000000"/>
          <w:lang w:eastAsia="ru-RU"/>
        </w:rPr>
        <w:t>Приведите известные вам примеры применения принципа открытого проектирования для конкретных систем обработки данных. Имеются ли исключения, когда применение данного принципа является неоправданным?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8.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233A1C">
        <w:rPr>
          <w:rFonts w:eastAsia="Times New Roman"/>
          <w:color w:val="000000"/>
          <w:lang w:eastAsia="ru-RU"/>
        </w:rPr>
        <w:t>Приведите известные вам примеры применения принципа минимально возможных привилегий. Поясните, почему применение данного принципа иногда входит в противоречие с принципом психологической приемлемости?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9.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233A1C">
        <w:rPr>
          <w:rFonts w:eastAsia="Times New Roman"/>
          <w:color w:val="000000"/>
          <w:lang w:eastAsia="ru-RU"/>
        </w:rPr>
        <w:t>Приведите известные вам примеры ситуаций, когда отказ или сбой аппаратных средств или программного обеспечения приводил к раскрытию конфиденциальных данных.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10.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233A1C">
        <w:rPr>
          <w:rFonts w:eastAsia="Times New Roman"/>
          <w:color w:val="000000"/>
          <w:lang w:eastAsia="ru-RU"/>
        </w:rPr>
        <w:t>Каким образом и кем должна определяться ценность информационного ресурса?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11.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233A1C">
        <w:rPr>
          <w:rFonts w:eastAsia="Times New Roman"/>
          <w:color w:val="000000"/>
          <w:lang w:eastAsia="ru-RU"/>
        </w:rPr>
        <w:t>Попытайтесь для какого-нибудь простейшего случая сформулировать задачу проектирования системы защиты информации баз данных как пару двойственных задач (например, линейного программирования).</w:t>
      </w:r>
    </w:p>
    <w:p w:rsidR="00233A1C" w:rsidRPr="00233A1C" w:rsidRDefault="00233A1C" w:rsidP="00233A1C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33A1C">
        <w:rPr>
          <w:rFonts w:eastAsia="Times New Roman"/>
          <w:color w:val="000000"/>
          <w:lang w:eastAsia="ru-RU"/>
        </w:rPr>
        <w:t>12.</w:t>
      </w:r>
      <w:r w:rsidRPr="00233A1C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233A1C">
        <w:rPr>
          <w:rFonts w:eastAsia="Times New Roman"/>
          <w:color w:val="000000"/>
          <w:lang w:eastAsia="ru-RU"/>
        </w:rPr>
        <w:t>Сформулируйте характерные черты и области использования оборонительной, наступательной и упреждающей стратегий обеспечения безопасности информационных ресурсов организации.</w:t>
      </w:r>
    </w:p>
    <w:p w:rsidR="007937D8" w:rsidRPr="007937D8" w:rsidRDefault="007937D8" w:rsidP="007937D8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6C4F5D" w:rsidRDefault="006C4F5D"/>
    <w:sectPr w:rsidR="006C4F5D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C4F5D"/>
    <w:rsid w:val="00041814"/>
    <w:rsid w:val="001C2DEC"/>
    <w:rsid w:val="00233A1C"/>
    <w:rsid w:val="00376B2D"/>
    <w:rsid w:val="006C4F5D"/>
    <w:rsid w:val="006E6FC4"/>
    <w:rsid w:val="007937D8"/>
    <w:rsid w:val="007F5DAB"/>
    <w:rsid w:val="009B26F3"/>
    <w:rsid w:val="00AF7C36"/>
    <w:rsid w:val="00BB771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2">
    <w:name w:val="heading 2"/>
    <w:basedOn w:val="a"/>
    <w:link w:val="20"/>
    <w:uiPriority w:val="9"/>
    <w:qFormat/>
    <w:rsid w:val="007937D8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7D8"/>
    <w:rPr>
      <w:rFonts w:eastAsia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6841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2020-04-04T13:43:00Z</dcterms:created>
  <dcterms:modified xsi:type="dcterms:W3CDTF">2020-04-04T14:05:00Z</dcterms:modified>
</cp:coreProperties>
</file>