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3" w:rsidRPr="003222CA" w:rsidRDefault="004F30D3" w:rsidP="003222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>Тема: «</w:t>
      </w:r>
      <w:r w:rsidR="00514E54" w:rsidRPr="003222CA">
        <w:rPr>
          <w:rFonts w:ascii="Times New Roman" w:hAnsi="Times New Roman" w:cs="Times New Roman"/>
          <w:b/>
          <w:sz w:val="28"/>
          <w:szCs w:val="28"/>
        </w:rPr>
        <w:t>Сестринская помощь пациентам при приобретенных пороках сердца</w:t>
      </w:r>
      <w:r w:rsidRPr="003222CA">
        <w:rPr>
          <w:rFonts w:ascii="Times New Roman" w:hAnsi="Times New Roman" w:cs="Times New Roman"/>
          <w:b/>
          <w:sz w:val="28"/>
          <w:szCs w:val="28"/>
        </w:rPr>
        <w:t>»</w:t>
      </w:r>
    </w:p>
    <w:p w:rsidR="003222CA" w:rsidRDefault="003222CA" w:rsidP="003222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3222CA" w:rsidRDefault="003222CA" w:rsidP="003222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Этиология</w:t>
      </w:r>
    </w:p>
    <w:p w:rsidR="003222CA" w:rsidRDefault="003222CA" w:rsidP="003222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Симптомы</w:t>
      </w:r>
    </w:p>
    <w:p w:rsidR="003222CA" w:rsidRDefault="003222CA" w:rsidP="003222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Лечение</w:t>
      </w:r>
    </w:p>
    <w:p w:rsidR="003222CA" w:rsidRPr="006215F9" w:rsidRDefault="003222CA" w:rsidP="003222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Профилактика</w:t>
      </w:r>
    </w:p>
    <w:p w:rsidR="003222CA" w:rsidRPr="003222CA" w:rsidRDefault="003222CA" w:rsidP="00322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D3" w:rsidRPr="003222CA" w:rsidRDefault="004F30D3" w:rsidP="00322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>МОТИВАЦИЯ ТЕМЫ</w:t>
      </w:r>
    </w:p>
    <w:p w:rsidR="004F30D3" w:rsidRPr="003222CA" w:rsidRDefault="00595816" w:rsidP="003222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Порок сердца – анатомические изменения клапанного аппарата сердца или крупных сосудов, а также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незаращение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или межжелудочковой перегородки. Различают врожденные и приобретенные пороки. Врожденные пороки сердца – дефекты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 межжелудочковой перегородки, открытый артериальный (Баталов) проток, поражение клапанов аорты или легочной артерии (более 40 нозологических форм). Приобретенные пороки сердца – приобретенные морфологические изменения клапанного аппарата, ведущие к нарушению его функции и гемодинамики. Формирование порока продолжается 1-3 года. </w:t>
      </w:r>
    </w:p>
    <w:p w:rsidR="00FC097F" w:rsidRPr="003222CA" w:rsidRDefault="00FC097F" w:rsidP="003222C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F30D3" w:rsidRPr="003222CA" w:rsidRDefault="004F30D3" w:rsidP="003222C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22CA">
        <w:rPr>
          <w:rFonts w:ascii="Times New Roman" w:hAnsi="Times New Roman" w:cs="Times New Roman"/>
          <w:b/>
          <w:caps/>
          <w:sz w:val="28"/>
          <w:szCs w:val="28"/>
        </w:rPr>
        <w:t>Блок учебной информации.</w:t>
      </w:r>
    </w:p>
    <w:p w:rsidR="00281AED" w:rsidRPr="003222CA" w:rsidRDefault="00281AED" w:rsidP="003222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 xml:space="preserve">Пороки сердца </w:t>
      </w:r>
      <w:r w:rsidRPr="003222CA">
        <w:rPr>
          <w:rFonts w:ascii="Times New Roman" w:hAnsi="Times New Roman" w:cs="Times New Roman"/>
          <w:sz w:val="28"/>
          <w:szCs w:val="28"/>
        </w:rPr>
        <w:t>являются следствием органических поражений клапанного аппарата сердца, что приводит к нарушению кровообращения. Пороки могут быть врожденными и приобретенными.</w:t>
      </w:r>
    </w:p>
    <w:p w:rsidR="00281AED" w:rsidRPr="003222CA" w:rsidRDefault="00281AED" w:rsidP="003222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Врожденные пороки сердца – пороки, имеющиеся у ребенка уже при рождении. </w:t>
      </w:r>
    </w:p>
    <w:p w:rsidR="00281AED" w:rsidRPr="003222CA" w:rsidRDefault="00281AED" w:rsidP="003222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Приобретенные пороки сердца – пороки, возникающие уже при жизни человека в результате какой-либо перенесенной болезни.</w:t>
      </w:r>
    </w:p>
    <w:p w:rsidR="00281AED" w:rsidRPr="003222CA" w:rsidRDefault="00281AED" w:rsidP="003222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Существует два типа изменения клапанного аппарата:</w:t>
      </w:r>
    </w:p>
    <w:p w:rsidR="00281AED" w:rsidRPr="003222CA" w:rsidRDefault="00281AED" w:rsidP="003222C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недостаточность клапана: вследствие деформации или укорочения створок клапана при закрытии не может перекрыть полностью закрываемое им отверстие, что обусловливает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регургитацию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281AED" w:rsidRPr="003222CA" w:rsidRDefault="00281AED" w:rsidP="003222C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стеноз отверстия: створки клапана сращены друг с другом, вследствие чего создается препятствие для кровотока.</w:t>
      </w:r>
    </w:p>
    <w:p w:rsidR="00281AED" w:rsidRPr="003222CA" w:rsidRDefault="00281AED" w:rsidP="003222CA">
      <w:pPr>
        <w:pStyle w:val="a4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Различают пороки сердца: митральные (недостаточность и стеноз), аортальные (недостаточность и стеноз),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трикуспидальные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(чаще – недостаточность), пороки легочного клапана (стеноз и недостаточность).</w:t>
      </w:r>
    </w:p>
    <w:p w:rsidR="00281AED" w:rsidRPr="003222CA" w:rsidRDefault="00281AED" w:rsidP="003222CA">
      <w:pPr>
        <w:pStyle w:val="a4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Значительно чаще встречаются митральные и аортальные пороки сердца.</w:t>
      </w:r>
    </w:p>
    <w:p w:rsidR="00281AED" w:rsidRPr="003222CA" w:rsidRDefault="00281AED" w:rsidP="003222CA">
      <w:pPr>
        <w:pStyle w:val="a4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Пороки сердца могут быть сложными или сочетанными, когда одновременно имеет место недостаточность клапана и стеноз отверстия клапана. В этом случае признаки двух пороков сочетаются.</w:t>
      </w:r>
    </w:p>
    <w:p w:rsidR="00281AED" w:rsidRPr="003222CA" w:rsidRDefault="00281AED" w:rsidP="003222CA">
      <w:pPr>
        <w:pStyle w:val="a4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Кроме того, бывают комбинированные пороки сердца, когда имеются пороки сердца с локализацией на разных клапанах, чаще – митрально-аортальные, например стеноз митрального отверстия и недостаточность клапана аорты. И в этом случае признаки пороков сочетаются.</w:t>
      </w:r>
    </w:p>
    <w:p w:rsidR="00281AED" w:rsidRPr="003222CA" w:rsidRDefault="00281AED" w:rsidP="003222CA">
      <w:pPr>
        <w:pStyle w:val="a4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Человек, страдающий пороком сердца, может чувствовать себя хорошо и длительное время не обращаться к врачу, если сердце полностью справляется с работой, т.е. порок компенсирован. При снижении сократительной функции сердца порок становится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декомпенсированным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 появляются жалобы.</w:t>
      </w:r>
    </w:p>
    <w:p w:rsidR="00281AED" w:rsidRPr="003222CA" w:rsidRDefault="00281AED" w:rsidP="003222CA">
      <w:pPr>
        <w:pStyle w:val="a4"/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 xml:space="preserve">Митральный порок- </w:t>
      </w:r>
      <w:r w:rsidRPr="003222CA">
        <w:rPr>
          <w:rFonts w:ascii="Times New Roman" w:hAnsi="Times New Roman" w:cs="Times New Roman"/>
          <w:sz w:val="28"/>
          <w:szCs w:val="28"/>
        </w:rPr>
        <w:t>недостаточность митрального клапана или стеноз левого атриовентрикулярного отверстия.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22CA">
        <w:rPr>
          <w:rFonts w:ascii="Times New Roman" w:hAnsi="Times New Roman" w:cs="Times New Roman"/>
          <w:b/>
          <w:sz w:val="28"/>
          <w:szCs w:val="28"/>
        </w:rPr>
        <w:tab/>
        <w:t xml:space="preserve">Недостаточность митрального клапана- </w:t>
      </w:r>
      <w:r w:rsidRPr="003222CA">
        <w:rPr>
          <w:rFonts w:ascii="Times New Roman" w:hAnsi="Times New Roman" w:cs="Times New Roman"/>
          <w:sz w:val="28"/>
          <w:szCs w:val="28"/>
        </w:rPr>
        <w:t xml:space="preserve">порок сердца: неспособность клапана левого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предсердно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желудочкого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отверстия эффективно препятствовать обратному движению крови в предсердие во время систолы желудочка, обусловленная неполным смыканием створок клапана вследствие их деформации и укорочения.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lastRenderedPageBreak/>
        <w:t xml:space="preserve">      Этиология, патогенез. Наиболее частыми причинами формирование митральной недостаточности являются ревматизм, ишемическая болезнь сердца 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дилатационная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, а также пролапс митрального клапана. При ревматическом происхождении порока изолированная митральная недостаточность почти не встречается; как правило, она сочетается с митральным стенозами аортальными пороками. Относительная митральная недостаточность развивается в результате растяжения мышечных волокон, образующих кольцо вокруг левого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предсердно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желудочкого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 отверстия при кардиосклерозе,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дилатационный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>. Митральная недостаточность может также развиться при инфаркте миокарда вследствие разрыва  сосочковой мышцы. При пролапсе митрального клапана ( еще треть всех случаев митральной недостаточности) митральная регуляция является следствием увеличенной подвижности створок клапана. Деструкция митрального клапана возможна в случае его поражения при инфекционном эндокардите.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При недостаточности митрального клапана во время сокращения левого желудочка часть крови возвращается в левое предсердие, давление в левом предсердии повышается, развивается его дилатация. В отличии от митрального стеноза легочная гипертензия менее выражена, мерцательная аритмия развивается позднее, поскольку дилатация левого предсердия защищает малый круг кровообращения от перегрузки. Правожелудочковая недостаточность развивается в финале заболевания.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Симптомы, течение. При снижении сократительной функции легочного желудочка больные жалуются на одышку, сердцебиение, быструю утомляемость. При осмотре выявляют пульсацию сонных артерий влево разлитой усиленный верхушечный толчок, иногда- систолическое дрожание передней грудной стенки, расширение сердца вверх и влево и характерную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аускультативную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картину. На верхушке выслушивают примыкающий к ослабленному 1 тону убывающий систолический шум – мягкий, дующий или грубый, проводящий в подмышечную область. Шум усиливается после </w:t>
      </w:r>
      <w:r w:rsidRPr="003222CA">
        <w:rPr>
          <w:rFonts w:ascii="Times New Roman" w:hAnsi="Times New Roman" w:cs="Times New Roman"/>
          <w:sz w:val="28"/>
          <w:szCs w:val="28"/>
        </w:rPr>
        <w:lastRenderedPageBreak/>
        <w:t>физической нагрузке; лучше всего он выслушивается в положении пациента на левом боку, часто сопровождается систолическим дрожанием. На поздних стадиях заболевания развивается мерцательная аритмия, появляются признаки правожелудочковой недостаточности ( отеки, увеличение печени и боль в правом подреберье, асцит).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При электрокардиографии выявляют признаки гипертрофии левого предсердия и желудочка. При рентгенологическом исследовании обнаруживают признаки увеличения левых отделов сердца, которое приобретает характерную треугольную «митральную» конфигурацию. Диагноз уточняют с помощью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эхокардиографии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(позволяет оценить размеры камер сердца) и допплеровского исследования (позволяет определить обратный ток крови через клапанное отверстие).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Лечение. Медикаментозная терапия направленная на коррекцию сердечной недостаточности, профилактику тромбоэмболических осложнений. Используют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, вазодилататоры (чаще ингибиторы АПФ-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эналоприл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 др.). Нормальную частоту сердечных сокращений при мерцательной аритмии поддерживают с помощью сердечных гликозидов (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); при синусов ритме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или бета-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адреноблакаторы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используют в малых дозах. У пожилых больных с мерцательной аритмией и повышенным риском тромбоэмболических осложнений (при выявлении признаков тромбоза левого желудочка) проводят профилактическое лечение непрямыми антикоагулянтами под контролем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индекса или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междунородного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нормализованного отношения. Радикальное лечение тяжелой митральной недостаточности- протезирование клапана- применяется при неэффективности медикаментозной терапии сердечной недостаточности.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 xml:space="preserve">     Стеноз левого атриовентрикулярного отверстия</w:t>
      </w:r>
      <w:r w:rsidRPr="003222CA">
        <w:rPr>
          <w:rFonts w:ascii="Times New Roman" w:hAnsi="Times New Roman" w:cs="Times New Roman"/>
          <w:sz w:val="28"/>
          <w:szCs w:val="28"/>
        </w:rPr>
        <w:t xml:space="preserve">- часто встречающийся порок сердца: сужение левого атриовентрикулярного отверстия вследствие деформации створок митрального клапана и образования сращение между ними. 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lastRenderedPageBreak/>
        <w:t xml:space="preserve">     Этиология, патогенез. В подавляющем в большинстве случаев причиной митрального стеноза является ревматизм. Значительно реже митральный стеноз развивается при инфекционном эндокардите, атеросклерозе с массивной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кальцификацией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митрального фиброзного кольца, заболеваниях соединительной ткани ( системная красная волчанка,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артрит).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Кромк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того, описаны случаи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вражденного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митрального стеноза обычно в сочетании с другим пороком( например, синдром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Лютембаше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>- сочетание митрального стеноза с дефектом межжелудочковой перегородки).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Сужение левого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атривентикулярное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отверстие препятствует изгнанию крови из левого предсердия в левый желудочек. Повышение давления в левом предсердии приводит его к гипертрофии и дилатации, повышению давления в легочных венах, а затем с гипертрофии и дилатации правого желудочка; в дальнейшем развивается относительная недостаточность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трехстворчитого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клапана. Таким образом, левожелудочковая недостаточность обусловлена при митральном стенозе перезагрузкой давлением; правожелудочковая развивается позднее вследствие легочной гипертензии. Дилатация левого предсердия и развивающаяся при этом мерцательная аритмия способствует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в левом предсердии; у каждого пятого пациента с митральным стенозом возникает тромбоэмболия легочных артерий.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Симптомы, течение. Самочувствие пациентов ухудшается при повышении давления в малом круге кровообращения. Физическая нагрузка, лихорадка, тахикардия могут провоцировать ухудшение самочувствия. Больные жалуются на быструю утомляемость, одышку при физической нагрузке, приступы удушья в горизонтальном положении, кашель ( сухой или с отделением небольшого количества слизистой мокроты), иногда – кровохарканье (следствие повышения давления в легочных капиллярах 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пропотевания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 эритроцитов в просвет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альвиол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), сердцебиение, боль в левой половине грудной клетки, чаще ноющие или колющие, не связанную с физической нагрузкой (следствие растяжения ствола легочной артерии). При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lastRenderedPageBreak/>
        <w:t>сдавлении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увеличенным левым предсердием нервов гортани возникает охриплость голоса.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При осмотре выявляют характерный внешний вид больного (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губ, «митральный» румянец на щеках), усиленную пульсацию передней грудной стенки и в подложечной области (проявление увеличения правого желудочка),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дрожание (« кошачье мурлыканье» лучше выявляется в положении больного на левом боку при задержке дыхания), расширение границ вверх( дилатация левого предсердия) и вправо (дилатация правого желудочка), в типичных случаях- мерцательную аритмию. При аускультации сердца обнаруживают усиление 1тона, ранний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щелчок открытия митрального клапана, грубый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шум на верхушке (при выраженной легочной гипертензии он может  быть слабым или отсутствовать). Хлопающий 1 тон вместе со вторым тоном и митральным щелчком образуют характерный ритм «перепела».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Аускультативными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признаками легочной гипертензии служат акцент и раздвоение 2 тона; иногда во 2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слева от грудины выслушивается тихий, убывающий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шум, начинающийся со 2 тоном и митральным щелчком образуют характерный трехчленный ритм «перепела».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Аускультативными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признаками легочной гипертензии служат акцент и раздвоение2 тона; иногда во 2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слева от грудины выслушивается тихий, убывающий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шум, начинающийся со 2 тоном (шум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Грехема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Стилла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– следствие относительной недостаточности клапанов артерии). При развитии правожелудочковой недостаточности выявляют набухание шейных вен, цианоз,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гепатомегалию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>, отеки и асцит. Частые осложнения- кровохарканье, тромбоэмболия легочных артерий, инфекционные заболевания легких.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При электрокардиографии, как правило, выявляют мерцательную аритмию или, в случае сохранения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синусового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ритма, признаки гипертрофии левого предсердия, а так же признаки гипертрофии правого желудочка. При рентгенологическом исследовании наблюдают признаки увеличение левого </w:t>
      </w:r>
      <w:r w:rsidRPr="003222CA">
        <w:rPr>
          <w:rFonts w:ascii="Times New Roman" w:hAnsi="Times New Roman" w:cs="Times New Roman"/>
          <w:sz w:val="28"/>
          <w:szCs w:val="28"/>
        </w:rPr>
        <w:lastRenderedPageBreak/>
        <w:t xml:space="preserve">предсердия и правого желудочка, застойные изменения в легких. Диагноз уточняется при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эхокардиографии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: прямым признаком митрального стеноза является однонаправленное движение и утолщение передней и задней створок митрального клапана; выявляется также увеличение левого предсердия. При допплеровском исследовании определяют турбулентный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поток в проекции митрального клапана. По площади митрального отверстия оценивают выраженность стеноза- незначительный, умеренный, выраженный, критический.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Лечение. Медикаментозная терапия направлена на коррекцию нарушений ритма и сердечной недостаточности, профилактику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. При пароксизмах мерцательной аритмии и отсутствии значительной дилатации левого предсердия ритм восстанавливают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новокаинамидом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илихинидином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, при постоянной мерцательной аритмии нормальную частоту сердечных сокращений поддерживают с помощью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, при необходимости- в комбинации с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анаприлином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, иногда с этой цель. Используют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. Основой лечения сердечной недостаточности являются мочегонные средства(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). Больным с мерцательной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аритмиейи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высоким риском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тромбоэболических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осложнений показана терапия непрямыми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анатикоагулянтами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под контролем международного нормализованного отношения или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индекса. Показаниями к оперативному лечению считают выраженные клинические проявления митрального стеноза, развитие легочной гипертензии, сердечной недостаточности (сердечная астма, отек легких), тромбоэмболических осложнений, критический стеноз левого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атриовентикулярного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отверстия.Радикальное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лечение- митральная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комиссуротомия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(хирургическое рассечение сросшихся створок клапана) или протезирование митрального клапана- показано при развитии легочной гипертензии ; при отсутствии выраженной митральной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кальцификации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митрального кольца проводят митральную баллонную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вальвулопластику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>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Аортальный порок сердца- </w:t>
      </w:r>
      <w:r w:rsidRPr="003222CA">
        <w:rPr>
          <w:rFonts w:ascii="Times New Roman" w:hAnsi="Times New Roman" w:cs="Times New Roman"/>
          <w:sz w:val="28"/>
          <w:szCs w:val="28"/>
        </w:rPr>
        <w:t>недостаточность клапанов аорты или сужение (стеноз) устья аорты.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>Недостаточность аортального клапана</w:t>
      </w:r>
      <w:r w:rsidRPr="003222CA">
        <w:rPr>
          <w:rFonts w:ascii="Times New Roman" w:hAnsi="Times New Roman" w:cs="Times New Roman"/>
          <w:sz w:val="28"/>
          <w:szCs w:val="28"/>
        </w:rPr>
        <w:t>- порок сердца, при котором створки клапана не закрывают полностью аортальное отверстие.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Этиология. Различают недостаточность клапана аорты клапанную (сморщивание и укорочение створок клапана) и относительную (поражение клапана отсутствует, однако створки клапана не перекрывают аортальные отверстие вследствие увеличении его диаметра). Возможные причины- ревматизм, инфекционный эндокардит, сифилис, реже- атеросклеротическое расширение и аневризма аорты, расслаивающая аневризма аорты, врожденные изменение клапана и др.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Патогенез. В основе расстройства кровообращения лежит не способность клапана аорты эффективно препятствовать обратному движению крови из аорты в левый желудочек сердце во время его расслабления. В результате перегрузки объемом развивается гипертрофия и дилатация левого желудочка, появляются признаки левожелудочковой недостаточности.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 Симптомы, течение. Самочувствие больного может длительно оставаться хорошим, т. к. этот порок компенсируется усиленной работой мощного левого желудочка; иногда аортальная недостаточность выявляется случайно во время медицинского осмотра. Возможны жалобы на сильные толчки сердца, сердцебиение, пульсацию сосудов шеи, головокружение, обмороки, боль в области сердца. При развитии сердечной недостаточности появляются одышка, отеки, тяжесть и боль в правом подреберье (следствие увеличение печени  и растяжение ее капсулы). При осмотре выявляют бледность кожных покровов , пульсацию сонных артерий, иногда – синхронное с пульсом сонных артерий сотрясение головы (симптом Мюссе), пульсирующие сужения зрачков (признак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Ландольфи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),высокий и скорый пульс, повышение систолического и снижение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АД, капиллярный пульс (ритмичную смену  покраснение и побледнение кожи после легкого прижатия ногтевого лажа), признаки увеличения левого желудочка (разлитой </w:t>
      </w:r>
      <w:r w:rsidRPr="003222CA">
        <w:rPr>
          <w:rFonts w:ascii="Times New Roman" w:hAnsi="Times New Roman" w:cs="Times New Roman"/>
          <w:sz w:val="28"/>
          <w:szCs w:val="28"/>
        </w:rPr>
        <w:lastRenderedPageBreak/>
        <w:t xml:space="preserve">усиленный приподнимающий верхушечный толчок, смещенный в лево и вниз, расширение границ относительной тупости сердца влево и вниз), характерную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аускультативную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картину. Наиболее важный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аускультативный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признак порока- дующий убивающий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шум во 2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справа от грудины или в точке Боткина, обусловленный током крови из аорты в левый желудочек. Шум иногда лучше выслушивается в положение больного сидя с наклоном туловища в перед. 2 тон на аорте ослаблен или отсутствует, 1 тон на верхушке ослаблен. Иногда при органической недостаточности на верхушке сердца, помимо проводного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шума, выслушивается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пресистолическое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усиление шума- шум Флинта, обусловленный относительным митральным стенозом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оттеснения аортальной створки митрального клапана обратном токе крови во время диастолы. Продолжительный шум на верхушке может быть связан с развитием относительной митральной недостаточности. Возможное осложнение аортальной недостаточности- присоединение инфекционного эндокардита.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Рентгенологически выделяют аортальную конфигурацию сердца с подчеркнутой «талией», увеличение левого желудочка, при электрокардиографии – признаки его гипертрофии. Диагноз уточняют с помощью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эхокардиографии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: выделяют изменения аортального клапана, аорты, дилатацию левого предсердия и левого желудочка;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допплерография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дает возможность оценить выраженность обратного тока крови из аорты в левый желудочек.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Лечение. Радикальное лечение- протезирование (операция замены аортального клапана искусственным) – показано при тяжелой аортальной недостаточности. Медикаментозно корректируют сердечную недостаточность, применяют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ингибиторы АПФ.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>Стеноз устья аорты-</w:t>
      </w:r>
      <w:r w:rsidRPr="003222CA">
        <w:rPr>
          <w:rFonts w:ascii="Times New Roman" w:hAnsi="Times New Roman" w:cs="Times New Roman"/>
          <w:sz w:val="28"/>
          <w:szCs w:val="28"/>
        </w:rPr>
        <w:t xml:space="preserve"> порок сердца: сужение аортального выносящего тракта, затрудняющий отток крови из левого желудочка сердца. 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lastRenderedPageBreak/>
        <w:t xml:space="preserve">     Этиология. Аортальный стеноз может быть врожденным и приобретенным- при ревматизме, атеросклерозе с обызвествлением клапана, реже при инфекционном эндокардите, коллагенозах (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ревматоидом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артрите, системной красной волчанке).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Патогенез. При аортальном стенозе затруднен отток крови из левого желудочка в аорту (перезагрузка давлением), развивается гипертрофия, а затем дилатация левого желудочка. Вследствие  дилатации левого желудочка и увеличения площади отверстия между левыми отделами сердца происходит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митрализация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аортального порока- развивается относительная митральная недостаточность.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Симптомы, течение. При небольшом сужении устья аорты, возникшем в молодом возрасте, симптоматика может отсутствовать в течении длительного времени ; такие больные ведут активный образ жизни и даже могут заниматься спортом. При более выраженном стенозе появляются клинические признаки порока- стенокардия. Обмороки, одышка. Характерна бледность кожи, усиливающая при физической нагрузке- следствие низкого сердечного выброса и компенсаторного сужения мелких артерий 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. При осмотре выявляют признаки увеличения левого желудочка- смещенный вниз и влево разлитой усиленный верхушечный толчок, расширение границ относительной тупости в лево. В случаи тяжелого артериального стеноза в яремной ямке иногда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определяют систолическое дрожание аорты (эквивалент систолического шума,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патогномоничный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признак аортального стеноза). При аускультации выслушивают грубый веретенообразный и ромбовидный систолический шум во 2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справа от грудины и  в точке Боткина, обусловленный прохождением крови через суженное аортальное отверстие; шум проводится на сонные артерии, в яремную и подключичную ямки. 2 тон на аорте бывает ослаблен или отсутствует. Пульс малый , медленный, иногда редкий, отмечается тенденция к гипотонии. Возможные осложнения- сердечная недостаточность, </w:t>
      </w:r>
      <w:r w:rsidRPr="003222CA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мозгового кровообращения , инфаркт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миакарда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>, инфекционный эндокардит.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При рентгенографии и электрокардиографии выявляют признаки гипертрофии левого желудочка. Диагноз уточняют при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эхакардиографии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: выявляют уплотнение створок и уменьшения их раскрытия, определяют степень гипертрофии левого желудочка; при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допплерографии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оценивают характер кровотока через суженные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аортальнуе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отверстия, определяют его площадь. Дифференциальный диагноз проводят с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подклапаным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стенозом ( ассиметричной гипертрофической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>).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     Лечение. Медикаментозная терапия включает применения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бета-адренноблокаторов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при стенокардии (нитраты и др. вазодилататоры противопоказаны), мочегонных средств (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фуросемида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верошпирона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) при появлении сердечной недостаточности. Радикальное лечение (протезирование клапана) показано при появление клинической симптоматики порока; в некоторых случаях возможно проведение баллонной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вальвулопластики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Приотсутствии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оперативного лечения средняя продолжительность жизни больных со стенозом устья аорты составляет после появления обмороков или стенокардии 3 года, после возникновения одышки -2 года.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Пациенты с компенсированными пороками трудоспособны и в медикаментозной помощи не нуждаются. </w:t>
      </w:r>
    </w:p>
    <w:p w:rsidR="00281AED" w:rsidRPr="003222CA" w:rsidRDefault="00281AED" w:rsidP="003222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>Роль медсестры</w:t>
      </w:r>
      <w:r w:rsidRPr="003222CA">
        <w:rPr>
          <w:rFonts w:ascii="Times New Roman" w:hAnsi="Times New Roman" w:cs="Times New Roman"/>
          <w:sz w:val="28"/>
          <w:szCs w:val="28"/>
        </w:rPr>
        <w:t xml:space="preserve">  заключается в:</w:t>
      </w:r>
    </w:p>
    <w:p w:rsidR="00281AED" w:rsidRPr="003222CA" w:rsidRDefault="00281AED" w:rsidP="003222CA">
      <w:pPr>
        <w:pStyle w:val="a4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выполнении назначений врача;</w:t>
      </w:r>
    </w:p>
    <w:p w:rsidR="00281AED" w:rsidRPr="003222CA" w:rsidRDefault="00281AED" w:rsidP="003222CA">
      <w:pPr>
        <w:pStyle w:val="a4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оказании неотложной помощи при развитии приступа сердечной астмы (см. сердечную астму);</w:t>
      </w:r>
    </w:p>
    <w:p w:rsidR="00281AED" w:rsidRPr="003222CA" w:rsidRDefault="00281AED" w:rsidP="003222CA">
      <w:pPr>
        <w:pStyle w:val="a4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контроле за  выполнением пациентом диеты и режима;</w:t>
      </w:r>
    </w:p>
    <w:p w:rsidR="00281AED" w:rsidRPr="003222CA" w:rsidRDefault="00281AED" w:rsidP="003222CA">
      <w:pPr>
        <w:pStyle w:val="a4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наблюдении за показателями пульса и АД;</w:t>
      </w:r>
    </w:p>
    <w:p w:rsidR="00281AED" w:rsidRPr="003222CA" w:rsidRDefault="00281AED" w:rsidP="003222CA">
      <w:pPr>
        <w:pStyle w:val="a4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обеспечении пациенту комфортных условий в палате (при госпитализации): аэрация, оптимальная влажность и т. д.;</w:t>
      </w:r>
    </w:p>
    <w:p w:rsidR="00281AED" w:rsidRPr="003222CA" w:rsidRDefault="00281AED" w:rsidP="003222CA">
      <w:pPr>
        <w:pStyle w:val="a4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lastRenderedPageBreak/>
        <w:t>подготовке к назначенным исследованиям.</w:t>
      </w:r>
    </w:p>
    <w:p w:rsidR="00E262AA" w:rsidRPr="003222CA" w:rsidRDefault="00E262AA" w:rsidP="003222CA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816" w:rsidRPr="003222CA" w:rsidRDefault="00595816" w:rsidP="003222CA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816" w:rsidRPr="003222CA" w:rsidRDefault="003222CA" w:rsidP="003222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5816" w:rsidRPr="003222CA" w:rsidRDefault="00595816" w:rsidP="003222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1. Дайте определение «порок сердца»?</w:t>
      </w: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2. Какие виды пороков сердца Вы знаете?</w:t>
      </w: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3. Дайте определение понятию «недостаточность клапана сердца».</w:t>
      </w: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4. Дайте определение понятию «стеноз клапана сердца».</w:t>
      </w: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5. Что такое компенсированный порок сердца?</w:t>
      </w: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 xml:space="preserve">6. Что такое </w:t>
      </w:r>
      <w:proofErr w:type="spellStart"/>
      <w:r w:rsidRPr="003222CA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3222CA">
        <w:rPr>
          <w:rFonts w:ascii="Times New Roman" w:hAnsi="Times New Roman" w:cs="Times New Roman"/>
          <w:sz w:val="28"/>
          <w:szCs w:val="28"/>
        </w:rPr>
        <w:t xml:space="preserve"> порок сердца?</w:t>
      </w: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7. Основная причина развития приобретенных пороков сердца?</w:t>
      </w:r>
    </w:p>
    <w:p w:rsidR="0009471F" w:rsidRPr="003222CA" w:rsidRDefault="0009471F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2CA">
        <w:rPr>
          <w:rFonts w:ascii="Times New Roman" w:hAnsi="Times New Roman" w:cs="Times New Roman"/>
          <w:sz w:val="28"/>
          <w:szCs w:val="28"/>
        </w:rPr>
        <w:t>8. на что направлена фармакотерапия при пороках сердца?</w:t>
      </w:r>
    </w:p>
    <w:p w:rsidR="00595816" w:rsidRPr="003222CA" w:rsidRDefault="00595816" w:rsidP="00322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C7" w:rsidRPr="003222CA" w:rsidRDefault="003158C7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58C7" w:rsidRPr="003222CA" w:rsidRDefault="003158C7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58C7" w:rsidRPr="003222CA" w:rsidRDefault="003158C7" w:rsidP="00322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C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158C7" w:rsidRPr="003222CA" w:rsidRDefault="003158C7" w:rsidP="003222CA">
      <w:pPr>
        <w:pStyle w:val="a6"/>
        <w:numPr>
          <w:ilvl w:val="0"/>
          <w:numId w:val="16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222CA">
        <w:rPr>
          <w:rFonts w:ascii="Times New Roman" w:hAnsi="Times New Roman"/>
          <w:sz w:val="28"/>
          <w:szCs w:val="28"/>
        </w:rPr>
        <w:t xml:space="preserve">Э. В. </w:t>
      </w:r>
      <w:proofErr w:type="spellStart"/>
      <w:r w:rsidRPr="003222CA">
        <w:rPr>
          <w:rFonts w:ascii="Times New Roman" w:hAnsi="Times New Roman"/>
          <w:sz w:val="28"/>
          <w:szCs w:val="28"/>
        </w:rPr>
        <w:t>Смолева</w:t>
      </w:r>
      <w:proofErr w:type="spellEnd"/>
      <w:r w:rsidRPr="003222CA">
        <w:rPr>
          <w:rFonts w:ascii="Times New Roman" w:hAnsi="Times New Roman"/>
          <w:sz w:val="28"/>
          <w:szCs w:val="28"/>
        </w:rPr>
        <w:t xml:space="preserve"> «Сестринское дело в терапии с курсом ПМСП», 2015г., Ростов-на-Дону, стр. 154-162.</w:t>
      </w:r>
    </w:p>
    <w:p w:rsidR="003158C7" w:rsidRPr="003222CA" w:rsidRDefault="003158C7" w:rsidP="003222CA">
      <w:pPr>
        <w:pStyle w:val="a6"/>
        <w:numPr>
          <w:ilvl w:val="0"/>
          <w:numId w:val="16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222CA">
        <w:rPr>
          <w:rFonts w:ascii="Times New Roman" w:hAnsi="Times New Roman"/>
          <w:sz w:val="28"/>
          <w:szCs w:val="28"/>
        </w:rPr>
        <w:t xml:space="preserve">Петрова Н.Г., Петров В.Н., Лапотников В.А. Сестринское дело в терапии 2-е изд., </w:t>
      </w:r>
      <w:proofErr w:type="spellStart"/>
      <w:r w:rsidRPr="003222CA">
        <w:rPr>
          <w:rFonts w:ascii="Times New Roman" w:hAnsi="Times New Roman"/>
          <w:sz w:val="28"/>
          <w:szCs w:val="28"/>
        </w:rPr>
        <w:t>испр</w:t>
      </w:r>
      <w:proofErr w:type="spellEnd"/>
      <w:r w:rsidRPr="003222CA">
        <w:rPr>
          <w:rFonts w:ascii="Times New Roman" w:hAnsi="Times New Roman"/>
          <w:sz w:val="28"/>
          <w:szCs w:val="28"/>
        </w:rPr>
        <w:t>. и доп. Учебник для СПО. , 2016г</w:t>
      </w:r>
    </w:p>
    <w:p w:rsidR="003158C7" w:rsidRPr="003222CA" w:rsidRDefault="003158C7" w:rsidP="003222CA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58C7" w:rsidRPr="003222CA" w:rsidRDefault="003158C7" w:rsidP="003222CA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222CA">
        <w:rPr>
          <w:rFonts w:ascii="Times New Roman" w:hAnsi="Times New Roman"/>
          <w:b/>
          <w:sz w:val="28"/>
          <w:szCs w:val="28"/>
        </w:rPr>
        <w:t>Электронные ресурсы:</w:t>
      </w:r>
    </w:p>
    <w:p w:rsidR="003158C7" w:rsidRPr="003222CA" w:rsidRDefault="003158C7" w:rsidP="003222CA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3222CA">
        <w:rPr>
          <w:rFonts w:ascii="Times New Roman" w:hAnsi="Times New Roman"/>
          <w:sz w:val="28"/>
          <w:szCs w:val="28"/>
        </w:rPr>
        <w:t>Электронная библиотека "</w:t>
      </w:r>
      <w:proofErr w:type="spellStart"/>
      <w:r w:rsidRPr="003222CA">
        <w:rPr>
          <w:rFonts w:ascii="Times New Roman" w:hAnsi="Times New Roman"/>
          <w:sz w:val="28"/>
          <w:szCs w:val="28"/>
        </w:rPr>
        <w:t>Юрайт</w:t>
      </w:r>
      <w:proofErr w:type="spellEnd"/>
      <w:r w:rsidRPr="003222CA">
        <w:rPr>
          <w:rFonts w:ascii="Times New Roman" w:hAnsi="Times New Roman"/>
          <w:sz w:val="28"/>
          <w:szCs w:val="28"/>
        </w:rPr>
        <w:t xml:space="preserve">" </w:t>
      </w:r>
      <w:hyperlink r:id="rId5" w:history="1">
        <w:r w:rsidRPr="003222CA">
          <w:rPr>
            <w:rStyle w:val="ae"/>
            <w:rFonts w:ascii="Times New Roman" w:hAnsi="Times New Roman"/>
            <w:bCs/>
            <w:color w:val="45D61D"/>
            <w:sz w:val="28"/>
            <w:szCs w:val="28"/>
            <w:bdr w:val="none" w:sz="0" w:space="0" w:color="auto" w:frame="1"/>
            <w:shd w:val="clear" w:color="auto" w:fill="FFFFFF"/>
          </w:rPr>
          <w:t>https://urait.ru</w:t>
        </w:r>
      </w:hyperlink>
    </w:p>
    <w:p w:rsidR="00A15F71" w:rsidRPr="003222CA" w:rsidRDefault="00A15F71" w:rsidP="003222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5F71" w:rsidRPr="003222CA" w:rsidSect="001E2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0B"/>
    <w:multiLevelType w:val="hybridMultilevel"/>
    <w:tmpl w:val="AF0620C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5"/>
    <w:multiLevelType w:val="hybridMultilevel"/>
    <w:tmpl w:val="D7E0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6490A"/>
    <w:multiLevelType w:val="hybridMultilevel"/>
    <w:tmpl w:val="A030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71A95"/>
    <w:multiLevelType w:val="hybridMultilevel"/>
    <w:tmpl w:val="F2AA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67B8B"/>
    <w:multiLevelType w:val="hybridMultilevel"/>
    <w:tmpl w:val="C6AC3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C55B8"/>
    <w:multiLevelType w:val="hybridMultilevel"/>
    <w:tmpl w:val="57F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F2587F"/>
    <w:multiLevelType w:val="hybridMultilevel"/>
    <w:tmpl w:val="71B6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5B24C9"/>
    <w:multiLevelType w:val="hybridMultilevel"/>
    <w:tmpl w:val="CC1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74644"/>
    <w:multiLevelType w:val="hybridMultilevel"/>
    <w:tmpl w:val="A44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507A3"/>
    <w:multiLevelType w:val="hybridMultilevel"/>
    <w:tmpl w:val="72F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A2A89"/>
    <w:multiLevelType w:val="hybridMultilevel"/>
    <w:tmpl w:val="121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1624E"/>
    <w:multiLevelType w:val="hybridMultilevel"/>
    <w:tmpl w:val="448C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E4235"/>
    <w:multiLevelType w:val="hybridMultilevel"/>
    <w:tmpl w:val="72B0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057FB"/>
    <w:multiLevelType w:val="hybridMultilevel"/>
    <w:tmpl w:val="90F822E8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75AF4"/>
    <w:multiLevelType w:val="hybridMultilevel"/>
    <w:tmpl w:val="163A0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681D8A"/>
    <w:multiLevelType w:val="hybridMultilevel"/>
    <w:tmpl w:val="E6D0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632884"/>
    <w:multiLevelType w:val="hybridMultilevel"/>
    <w:tmpl w:val="F62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7770AE"/>
    <w:multiLevelType w:val="hybridMultilevel"/>
    <w:tmpl w:val="1A6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918E3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33CE6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4506A4"/>
    <w:multiLevelType w:val="hybridMultilevel"/>
    <w:tmpl w:val="D412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2E218AE"/>
    <w:multiLevelType w:val="hybridMultilevel"/>
    <w:tmpl w:val="1DEE8BCE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3880E76"/>
    <w:multiLevelType w:val="hybridMultilevel"/>
    <w:tmpl w:val="0BE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AD026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9F2DD9"/>
    <w:multiLevelType w:val="hybridMultilevel"/>
    <w:tmpl w:val="55F4E592"/>
    <w:lvl w:ilvl="0" w:tplc="D2D6F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E29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BE63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7A3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545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BA1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FE9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4E5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A6BA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161736B5"/>
    <w:multiLevelType w:val="hybridMultilevel"/>
    <w:tmpl w:val="F9C6A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7AE1C93"/>
    <w:multiLevelType w:val="hybridMultilevel"/>
    <w:tmpl w:val="CB3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C34B1A"/>
    <w:multiLevelType w:val="hybridMultilevel"/>
    <w:tmpl w:val="F41E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FA626C"/>
    <w:multiLevelType w:val="hybridMultilevel"/>
    <w:tmpl w:val="6D9C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9DC3783"/>
    <w:multiLevelType w:val="hybridMultilevel"/>
    <w:tmpl w:val="B8D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A486B70"/>
    <w:multiLevelType w:val="hybridMultilevel"/>
    <w:tmpl w:val="9774A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CC9774A"/>
    <w:multiLevelType w:val="hybridMultilevel"/>
    <w:tmpl w:val="54D26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CD30A9F"/>
    <w:multiLevelType w:val="hybridMultilevel"/>
    <w:tmpl w:val="45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CE231B1"/>
    <w:multiLevelType w:val="hybridMultilevel"/>
    <w:tmpl w:val="15863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F215D96"/>
    <w:multiLevelType w:val="hybridMultilevel"/>
    <w:tmpl w:val="F88E0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00D495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F91648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B25A8A"/>
    <w:multiLevelType w:val="hybridMultilevel"/>
    <w:tmpl w:val="2F7CF67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0C2E1A"/>
    <w:multiLevelType w:val="multilevel"/>
    <w:tmpl w:val="99EC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871DC7"/>
    <w:multiLevelType w:val="hybridMultilevel"/>
    <w:tmpl w:val="23B88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6233B0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5B1B95"/>
    <w:multiLevelType w:val="hybridMultilevel"/>
    <w:tmpl w:val="5CC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832CA"/>
    <w:multiLevelType w:val="hybridMultilevel"/>
    <w:tmpl w:val="48FA1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77B4E70"/>
    <w:multiLevelType w:val="hybridMultilevel"/>
    <w:tmpl w:val="EC00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8393C5E"/>
    <w:multiLevelType w:val="hybridMultilevel"/>
    <w:tmpl w:val="51C2F2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3A7CB8"/>
    <w:multiLevelType w:val="hybridMultilevel"/>
    <w:tmpl w:val="08F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197037"/>
    <w:multiLevelType w:val="hybridMultilevel"/>
    <w:tmpl w:val="6544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D46256"/>
    <w:multiLevelType w:val="hybridMultilevel"/>
    <w:tmpl w:val="9E72EB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6B087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DC718C"/>
    <w:multiLevelType w:val="hybridMultilevel"/>
    <w:tmpl w:val="A034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B05298D"/>
    <w:multiLevelType w:val="hybridMultilevel"/>
    <w:tmpl w:val="CEA4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2F5655"/>
    <w:multiLevelType w:val="hybridMultilevel"/>
    <w:tmpl w:val="64904128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B8C5A2B"/>
    <w:multiLevelType w:val="hybridMultilevel"/>
    <w:tmpl w:val="FE3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953EBF"/>
    <w:multiLevelType w:val="hybridMultilevel"/>
    <w:tmpl w:val="D7E62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BCD23BA"/>
    <w:multiLevelType w:val="hybridMultilevel"/>
    <w:tmpl w:val="864EE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D874BCF"/>
    <w:multiLevelType w:val="hybridMultilevel"/>
    <w:tmpl w:val="1C5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B70677"/>
    <w:multiLevelType w:val="hybridMultilevel"/>
    <w:tmpl w:val="636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E49F7"/>
    <w:multiLevelType w:val="hybridMultilevel"/>
    <w:tmpl w:val="77EC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F4D5C81"/>
    <w:multiLevelType w:val="hybridMultilevel"/>
    <w:tmpl w:val="259E76D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1351F2"/>
    <w:multiLevelType w:val="hybridMultilevel"/>
    <w:tmpl w:val="F33C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36854A6"/>
    <w:multiLevelType w:val="hybridMultilevel"/>
    <w:tmpl w:val="694A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880EF0"/>
    <w:multiLevelType w:val="hybridMultilevel"/>
    <w:tmpl w:val="FB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A553C6"/>
    <w:multiLevelType w:val="hybridMultilevel"/>
    <w:tmpl w:val="31F0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0478DE"/>
    <w:multiLevelType w:val="hybridMultilevel"/>
    <w:tmpl w:val="82D0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6727535"/>
    <w:multiLevelType w:val="hybridMultilevel"/>
    <w:tmpl w:val="9EB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6A060F0"/>
    <w:multiLevelType w:val="hybridMultilevel"/>
    <w:tmpl w:val="2EE8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7601035"/>
    <w:multiLevelType w:val="hybridMultilevel"/>
    <w:tmpl w:val="0E44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770DD8"/>
    <w:multiLevelType w:val="hybridMultilevel"/>
    <w:tmpl w:val="70E2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9081DE9"/>
    <w:multiLevelType w:val="hybridMultilevel"/>
    <w:tmpl w:val="1A42BA72"/>
    <w:lvl w:ilvl="0" w:tplc="5A58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E7A109C"/>
    <w:multiLevelType w:val="hybridMultilevel"/>
    <w:tmpl w:val="E632A950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EEB717E"/>
    <w:multiLevelType w:val="hybridMultilevel"/>
    <w:tmpl w:val="57DC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EF27C7B"/>
    <w:multiLevelType w:val="hybridMultilevel"/>
    <w:tmpl w:val="AC0CBA3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3">
    <w:nsid w:val="40AC4BE2"/>
    <w:multiLevelType w:val="hybridMultilevel"/>
    <w:tmpl w:val="19E49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214ED4"/>
    <w:multiLevelType w:val="hybridMultilevel"/>
    <w:tmpl w:val="A070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3376783"/>
    <w:multiLevelType w:val="hybridMultilevel"/>
    <w:tmpl w:val="D436D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4B4B3F"/>
    <w:multiLevelType w:val="hybridMultilevel"/>
    <w:tmpl w:val="C888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3BA7FCA"/>
    <w:multiLevelType w:val="hybridMultilevel"/>
    <w:tmpl w:val="FC98F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DC134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8D12A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3951B0"/>
    <w:multiLevelType w:val="hybridMultilevel"/>
    <w:tmpl w:val="02003AF6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5477FF"/>
    <w:multiLevelType w:val="hybridMultilevel"/>
    <w:tmpl w:val="A29A8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6237317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305882"/>
    <w:multiLevelType w:val="hybridMultilevel"/>
    <w:tmpl w:val="609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773473B"/>
    <w:multiLevelType w:val="hybridMultilevel"/>
    <w:tmpl w:val="E786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7C477C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7F7F28"/>
    <w:multiLevelType w:val="hybridMultilevel"/>
    <w:tmpl w:val="CB68EA7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9087964"/>
    <w:multiLevelType w:val="hybridMultilevel"/>
    <w:tmpl w:val="9CDC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9A34858"/>
    <w:multiLevelType w:val="hybridMultilevel"/>
    <w:tmpl w:val="53D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9F325B8"/>
    <w:multiLevelType w:val="hybridMultilevel"/>
    <w:tmpl w:val="64A218A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8C312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C42DF2"/>
    <w:multiLevelType w:val="hybridMultilevel"/>
    <w:tmpl w:val="A994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D5B608E"/>
    <w:multiLevelType w:val="multilevel"/>
    <w:tmpl w:val="FD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BF3614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2C11D4"/>
    <w:multiLevelType w:val="hybridMultilevel"/>
    <w:tmpl w:val="3C1C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1711BB6"/>
    <w:multiLevelType w:val="hybridMultilevel"/>
    <w:tmpl w:val="B2F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DC38A9"/>
    <w:multiLevelType w:val="hybridMultilevel"/>
    <w:tmpl w:val="E628291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1F97C92"/>
    <w:multiLevelType w:val="hybridMultilevel"/>
    <w:tmpl w:val="5B86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20C6957"/>
    <w:multiLevelType w:val="hybridMultilevel"/>
    <w:tmpl w:val="3F9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3484023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5212A20"/>
    <w:multiLevelType w:val="hybridMultilevel"/>
    <w:tmpl w:val="BA68BA2C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55D81633"/>
    <w:multiLevelType w:val="hybridMultilevel"/>
    <w:tmpl w:val="D29C24FA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57495EAA"/>
    <w:multiLevelType w:val="hybridMultilevel"/>
    <w:tmpl w:val="CCC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83C3737"/>
    <w:multiLevelType w:val="hybridMultilevel"/>
    <w:tmpl w:val="04B8542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4">
    <w:nsid w:val="58BE441A"/>
    <w:multiLevelType w:val="hybridMultilevel"/>
    <w:tmpl w:val="C114B682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F90209"/>
    <w:multiLevelType w:val="hybridMultilevel"/>
    <w:tmpl w:val="996C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9A14D95"/>
    <w:multiLevelType w:val="hybridMultilevel"/>
    <w:tmpl w:val="36F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A5072A2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523BFA"/>
    <w:multiLevelType w:val="hybridMultilevel"/>
    <w:tmpl w:val="3EAA6ACA"/>
    <w:lvl w:ilvl="0" w:tplc="1F42B23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B661586"/>
    <w:multiLevelType w:val="hybridMultilevel"/>
    <w:tmpl w:val="F97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C3528F8"/>
    <w:multiLevelType w:val="hybridMultilevel"/>
    <w:tmpl w:val="B344B8B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CBF532E"/>
    <w:multiLevelType w:val="hybridMultilevel"/>
    <w:tmpl w:val="BDA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CE871D4"/>
    <w:multiLevelType w:val="hybridMultilevel"/>
    <w:tmpl w:val="55EA6C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E4C54E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A527D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F23A76"/>
    <w:multiLevelType w:val="hybridMultilevel"/>
    <w:tmpl w:val="282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0904948"/>
    <w:multiLevelType w:val="hybridMultilevel"/>
    <w:tmpl w:val="4166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2DA011E"/>
    <w:multiLevelType w:val="hybridMultilevel"/>
    <w:tmpl w:val="F6C0D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3C130F1"/>
    <w:multiLevelType w:val="hybridMultilevel"/>
    <w:tmpl w:val="84240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3F61D95"/>
    <w:multiLevelType w:val="hybridMultilevel"/>
    <w:tmpl w:val="3A5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4B07AD5"/>
    <w:multiLevelType w:val="hybridMultilevel"/>
    <w:tmpl w:val="3FBC5D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5263EE9"/>
    <w:multiLevelType w:val="hybridMultilevel"/>
    <w:tmpl w:val="5A003F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54A0EF5"/>
    <w:multiLevelType w:val="hybridMultilevel"/>
    <w:tmpl w:val="FCC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AC4DBD"/>
    <w:multiLevelType w:val="hybridMultilevel"/>
    <w:tmpl w:val="128E5438"/>
    <w:lvl w:ilvl="0" w:tplc="5C7A4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BEA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5E2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EF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469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9EB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8EA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A8A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46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4">
    <w:nsid w:val="65D20464"/>
    <w:multiLevelType w:val="hybridMultilevel"/>
    <w:tmpl w:val="49CA5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72E0A5F"/>
    <w:multiLevelType w:val="hybridMultilevel"/>
    <w:tmpl w:val="1396B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2B5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7BCE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0884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C6A1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BA1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A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A40F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EAF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6780583A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401E03"/>
    <w:multiLevelType w:val="hybridMultilevel"/>
    <w:tmpl w:val="32D6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EC740A"/>
    <w:multiLevelType w:val="hybridMultilevel"/>
    <w:tmpl w:val="FE56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92F0527"/>
    <w:multiLevelType w:val="hybridMultilevel"/>
    <w:tmpl w:val="72B0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BA598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F3611C"/>
    <w:multiLevelType w:val="hybridMultilevel"/>
    <w:tmpl w:val="CFCC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9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B724035"/>
    <w:multiLevelType w:val="hybridMultilevel"/>
    <w:tmpl w:val="C930B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ED2842"/>
    <w:multiLevelType w:val="hybridMultilevel"/>
    <w:tmpl w:val="2AB4A0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D743D86"/>
    <w:multiLevelType w:val="hybridMultilevel"/>
    <w:tmpl w:val="113A63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DBA3DC6"/>
    <w:multiLevelType w:val="hybridMultilevel"/>
    <w:tmpl w:val="45787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E67286E"/>
    <w:multiLevelType w:val="hybridMultilevel"/>
    <w:tmpl w:val="78561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0134B5C"/>
    <w:multiLevelType w:val="hybridMultilevel"/>
    <w:tmpl w:val="E110AC5E"/>
    <w:lvl w:ilvl="0" w:tplc="FF865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09B48E6"/>
    <w:multiLevelType w:val="hybridMultilevel"/>
    <w:tmpl w:val="ADA6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0EA1ADD"/>
    <w:multiLevelType w:val="hybridMultilevel"/>
    <w:tmpl w:val="EE7EEE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2212834"/>
    <w:multiLevelType w:val="multilevel"/>
    <w:tmpl w:val="1D50D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2AF038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3A3C07"/>
    <w:multiLevelType w:val="hybridMultilevel"/>
    <w:tmpl w:val="6BCC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9A2E7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D314C0"/>
    <w:multiLevelType w:val="hybridMultilevel"/>
    <w:tmpl w:val="8A76615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EC5455"/>
    <w:multiLevelType w:val="hybridMultilevel"/>
    <w:tmpl w:val="2C7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5FA3E69"/>
    <w:multiLevelType w:val="hybridMultilevel"/>
    <w:tmpl w:val="EC4E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63D5109"/>
    <w:multiLevelType w:val="hybridMultilevel"/>
    <w:tmpl w:val="30626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6D21CC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7B1186F"/>
    <w:multiLevelType w:val="hybridMultilevel"/>
    <w:tmpl w:val="272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1107AA"/>
    <w:multiLevelType w:val="hybridMultilevel"/>
    <w:tmpl w:val="9578C7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A1A161D"/>
    <w:multiLevelType w:val="hybridMultilevel"/>
    <w:tmpl w:val="0EC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AC647D3"/>
    <w:multiLevelType w:val="hybridMultilevel"/>
    <w:tmpl w:val="C15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AE4602F"/>
    <w:multiLevelType w:val="hybridMultilevel"/>
    <w:tmpl w:val="A594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B972A39"/>
    <w:multiLevelType w:val="hybridMultilevel"/>
    <w:tmpl w:val="F32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C051829"/>
    <w:multiLevelType w:val="hybridMultilevel"/>
    <w:tmpl w:val="2E0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DC406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607465"/>
    <w:multiLevelType w:val="hybridMultilevel"/>
    <w:tmpl w:val="4B50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7EF730D7"/>
    <w:multiLevelType w:val="hybridMultilevel"/>
    <w:tmpl w:val="76F4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FB233D7"/>
    <w:multiLevelType w:val="hybridMultilevel"/>
    <w:tmpl w:val="FCFA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5"/>
  </w:num>
  <w:num w:numId="3">
    <w:abstractNumId w:val="119"/>
  </w:num>
  <w:num w:numId="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1"/>
  </w:num>
  <w:num w:numId="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2"/>
  </w:num>
  <w:num w:numId="11">
    <w:abstractNumId w:val="26"/>
  </w:num>
  <w:num w:numId="12">
    <w:abstractNumId w:val="75"/>
  </w:num>
  <w:num w:numId="13">
    <w:abstractNumId w:val="8"/>
  </w:num>
  <w:num w:numId="14">
    <w:abstractNumId w:val="83"/>
  </w:num>
  <w:num w:numId="15">
    <w:abstractNumId w:val="73"/>
  </w:num>
  <w:num w:numId="16">
    <w:abstractNumId w:val="93"/>
  </w:num>
  <w:num w:numId="17">
    <w:abstractNumId w:val="139"/>
  </w:num>
  <w:num w:numId="18">
    <w:abstractNumId w:val="7"/>
  </w:num>
  <w:num w:numId="19">
    <w:abstractNumId w:val="96"/>
  </w:num>
  <w:num w:numId="20">
    <w:abstractNumId w:val="77"/>
  </w:num>
  <w:num w:numId="21">
    <w:abstractNumId w:val="58"/>
  </w:num>
  <w:num w:numId="22">
    <w:abstractNumId w:val="47"/>
  </w:num>
  <w:num w:numId="23">
    <w:abstractNumId w:val="142"/>
  </w:num>
  <w:num w:numId="24">
    <w:abstractNumId w:val="101"/>
  </w:num>
  <w:num w:numId="25">
    <w:abstractNumId w:val="0"/>
  </w:num>
  <w:num w:numId="26">
    <w:abstractNumId w:val="89"/>
  </w:num>
  <w:num w:numId="27">
    <w:abstractNumId w:val="134"/>
  </w:num>
  <w:num w:numId="28">
    <w:abstractNumId w:val="61"/>
  </w:num>
  <w:num w:numId="29">
    <w:abstractNumId w:val="51"/>
  </w:num>
  <w:num w:numId="30">
    <w:abstractNumId w:val="44"/>
  </w:num>
  <w:num w:numId="31">
    <w:abstractNumId w:val="120"/>
  </w:num>
  <w:num w:numId="32">
    <w:abstractNumId w:val="70"/>
  </w:num>
  <w:num w:numId="33">
    <w:abstractNumId w:val="115"/>
  </w:num>
  <w:num w:numId="34">
    <w:abstractNumId w:val="21"/>
  </w:num>
  <w:num w:numId="35">
    <w:abstractNumId w:val="110"/>
  </w:num>
  <w:num w:numId="36">
    <w:abstractNumId w:val="41"/>
  </w:num>
  <w:num w:numId="37">
    <w:abstractNumId w:val="133"/>
  </w:num>
  <w:num w:numId="38">
    <w:abstractNumId w:val="86"/>
  </w:num>
  <w:num w:numId="39">
    <w:abstractNumId w:val="132"/>
  </w:num>
  <w:num w:numId="40">
    <w:abstractNumId w:val="45"/>
  </w:num>
  <w:num w:numId="41">
    <w:abstractNumId w:val="145"/>
  </w:num>
  <w:num w:numId="42">
    <w:abstractNumId w:val="97"/>
  </w:num>
  <w:num w:numId="43">
    <w:abstractNumId w:val="111"/>
  </w:num>
  <w:num w:numId="44">
    <w:abstractNumId w:val="95"/>
  </w:num>
  <w:num w:numId="45">
    <w:abstractNumId w:val="9"/>
  </w:num>
  <w:num w:numId="46">
    <w:abstractNumId w:val="88"/>
  </w:num>
  <w:num w:numId="47">
    <w:abstractNumId w:val="62"/>
  </w:num>
  <w:num w:numId="48">
    <w:abstractNumId w:val="153"/>
  </w:num>
  <w:num w:numId="49">
    <w:abstractNumId w:val="157"/>
  </w:num>
  <w:num w:numId="50">
    <w:abstractNumId w:val="13"/>
  </w:num>
  <w:num w:numId="51">
    <w:abstractNumId w:val="154"/>
  </w:num>
  <w:num w:numId="52">
    <w:abstractNumId w:val="159"/>
  </w:num>
  <w:num w:numId="53">
    <w:abstractNumId w:val="80"/>
  </w:num>
  <w:num w:numId="54">
    <w:abstractNumId w:val="40"/>
  </w:num>
  <w:num w:numId="55">
    <w:abstractNumId w:val="27"/>
  </w:num>
  <w:num w:numId="56">
    <w:abstractNumId w:val="131"/>
  </w:num>
  <w:num w:numId="57">
    <w:abstractNumId w:val="69"/>
  </w:num>
  <w:num w:numId="58">
    <w:abstractNumId w:val="50"/>
  </w:num>
  <w:num w:numId="59">
    <w:abstractNumId w:val="5"/>
  </w:num>
  <w:num w:numId="60">
    <w:abstractNumId w:val="1"/>
  </w:num>
  <w:num w:numId="61">
    <w:abstractNumId w:val="11"/>
  </w:num>
  <w:num w:numId="62">
    <w:abstractNumId w:val="78"/>
  </w:num>
  <w:num w:numId="63">
    <w:abstractNumId w:val="25"/>
  </w:num>
  <w:num w:numId="64">
    <w:abstractNumId w:val="106"/>
  </w:num>
  <w:num w:numId="65">
    <w:abstractNumId w:val="158"/>
  </w:num>
  <w:num w:numId="66">
    <w:abstractNumId w:val="118"/>
  </w:num>
  <w:num w:numId="67">
    <w:abstractNumId w:val="6"/>
  </w:num>
  <w:num w:numId="68">
    <w:abstractNumId w:val="72"/>
  </w:num>
  <w:num w:numId="69">
    <w:abstractNumId w:val="103"/>
  </w:num>
  <w:num w:numId="70">
    <w:abstractNumId w:val="102"/>
  </w:num>
  <w:num w:numId="71">
    <w:abstractNumId w:val="34"/>
  </w:num>
  <w:num w:numId="72">
    <w:abstractNumId w:val="147"/>
  </w:num>
  <w:num w:numId="73">
    <w:abstractNumId w:val="68"/>
  </w:num>
  <w:num w:numId="74">
    <w:abstractNumId w:val="65"/>
  </w:num>
  <w:num w:numId="75">
    <w:abstractNumId w:val="53"/>
  </w:num>
  <w:num w:numId="76">
    <w:abstractNumId w:val="57"/>
  </w:num>
  <w:num w:numId="77">
    <w:abstractNumId w:val="60"/>
  </w:num>
  <w:num w:numId="78">
    <w:abstractNumId w:val="3"/>
  </w:num>
  <w:num w:numId="79">
    <w:abstractNumId w:val="99"/>
  </w:num>
  <w:num w:numId="80">
    <w:abstractNumId w:val="56"/>
  </w:num>
  <w:num w:numId="81">
    <w:abstractNumId w:val="126"/>
  </w:num>
  <w:num w:numId="82">
    <w:abstractNumId w:val="108"/>
  </w:num>
  <w:num w:numId="83">
    <w:abstractNumId w:val="63"/>
  </w:num>
  <w:num w:numId="84">
    <w:abstractNumId w:val="18"/>
  </w:num>
  <w:num w:numId="85">
    <w:abstractNumId w:val="117"/>
  </w:num>
  <w:num w:numId="86">
    <w:abstractNumId w:val="146"/>
  </w:num>
  <w:num w:numId="87">
    <w:abstractNumId w:val="43"/>
  </w:num>
  <w:num w:numId="88">
    <w:abstractNumId w:val="31"/>
  </w:num>
  <w:num w:numId="89">
    <w:abstractNumId w:val="10"/>
  </w:num>
  <w:num w:numId="90">
    <w:abstractNumId w:val="84"/>
  </w:num>
  <w:num w:numId="91">
    <w:abstractNumId w:val="76"/>
  </w:num>
  <w:num w:numId="92">
    <w:abstractNumId w:val="87"/>
  </w:num>
  <w:num w:numId="93">
    <w:abstractNumId w:val="136"/>
  </w:num>
  <w:num w:numId="94">
    <w:abstractNumId w:val="94"/>
  </w:num>
  <w:num w:numId="95">
    <w:abstractNumId w:val="29"/>
  </w:num>
  <w:num w:numId="96">
    <w:abstractNumId w:val="4"/>
  </w:num>
  <w:num w:numId="97">
    <w:abstractNumId w:val="116"/>
  </w:num>
  <w:num w:numId="98">
    <w:abstractNumId w:val="28"/>
  </w:num>
  <w:num w:numId="99">
    <w:abstractNumId w:val="42"/>
  </w:num>
  <w:num w:numId="100">
    <w:abstractNumId w:val="49"/>
  </w:num>
  <w:num w:numId="101">
    <w:abstractNumId w:val="128"/>
  </w:num>
  <w:num w:numId="102">
    <w:abstractNumId w:val="105"/>
  </w:num>
  <w:num w:numId="103">
    <w:abstractNumId w:val="33"/>
  </w:num>
  <w:num w:numId="104">
    <w:abstractNumId w:val="138"/>
  </w:num>
  <w:num w:numId="105">
    <w:abstractNumId w:val="20"/>
  </w:num>
  <w:num w:numId="106">
    <w:abstractNumId w:val="74"/>
  </w:num>
  <w:num w:numId="107">
    <w:abstractNumId w:val="66"/>
  </w:num>
  <w:num w:numId="108">
    <w:abstractNumId w:val="32"/>
  </w:num>
  <w:num w:numId="109">
    <w:abstractNumId w:val="82"/>
  </w:num>
  <w:num w:numId="110">
    <w:abstractNumId w:val="114"/>
  </w:num>
  <w:num w:numId="111">
    <w:abstractNumId w:val="140"/>
  </w:num>
  <w:num w:numId="112">
    <w:abstractNumId w:val="38"/>
  </w:num>
  <w:num w:numId="113">
    <w:abstractNumId w:val="122"/>
  </w:num>
  <w:num w:numId="114">
    <w:abstractNumId w:val="113"/>
  </w:num>
  <w:num w:numId="115">
    <w:abstractNumId w:val="46"/>
  </w:num>
  <w:num w:numId="116">
    <w:abstractNumId w:val="85"/>
  </w:num>
  <w:num w:numId="117">
    <w:abstractNumId w:val="148"/>
  </w:num>
  <w:num w:numId="118">
    <w:abstractNumId w:val="127"/>
  </w:num>
  <w:num w:numId="119">
    <w:abstractNumId w:val="79"/>
  </w:num>
  <w:num w:numId="120">
    <w:abstractNumId w:val="107"/>
  </w:num>
  <w:num w:numId="121">
    <w:abstractNumId w:val="23"/>
  </w:num>
  <w:num w:numId="122">
    <w:abstractNumId w:val="92"/>
  </w:num>
  <w:num w:numId="123">
    <w:abstractNumId w:val="52"/>
  </w:num>
  <w:num w:numId="124">
    <w:abstractNumId w:val="109"/>
  </w:num>
  <w:num w:numId="125">
    <w:abstractNumId w:val="143"/>
  </w:num>
  <w:num w:numId="126">
    <w:abstractNumId w:val="35"/>
  </w:num>
  <w:num w:numId="127">
    <w:abstractNumId w:val="156"/>
  </w:num>
  <w:num w:numId="128">
    <w:abstractNumId w:val="130"/>
  </w:num>
  <w:num w:numId="129">
    <w:abstractNumId w:val="15"/>
  </w:num>
  <w:num w:numId="130">
    <w:abstractNumId w:val="54"/>
  </w:num>
  <w:num w:numId="131">
    <w:abstractNumId w:val="81"/>
  </w:num>
  <w:num w:numId="132">
    <w:abstractNumId w:val="90"/>
  </w:num>
  <w:num w:numId="133">
    <w:abstractNumId w:val="123"/>
  </w:num>
  <w:num w:numId="134">
    <w:abstractNumId w:val="24"/>
  </w:num>
  <w:num w:numId="135">
    <w:abstractNumId w:val="125"/>
  </w:num>
  <w:num w:numId="136">
    <w:abstractNumId w:val="144"/>
  </w:num>
  <w:num w:numId="137">
    <w:abstractNumId w:val="104"/>
  </w:num>
  <w:num w:numId="138">
    <w:abstractNumId w:val="37"/>
  </w:num>
  <w:num w:numId="139">
    <w:abstractNumId w:val="100"/>
  </w:num>
  <w:num w:numId="140">
    <w:abstractNumId w:val="19"/>
  </w:num>
  <w:num w:numId="141">
    <w:abstractNumId w:val="135"/>
  </w:num>
  <w:num w:numId="142">
    <w:abstractNumId w:val="141"/>
  </w:num>
  <w:num w:numId="143">
    <w:abstractNumId w:val="39"/>
  </w:num>
  <w:num w:numId="144">
    <w:abstractNumId w:val="71"/>
  </w:num>
  <w:num w:numId="145">
    <w:abstractNumId w:val="98"/>
  </w:num>
  <w:num w:numId="146">
    <w:abstractNumId w:val="91"/>
  </w:num>
  <w:num w:numId="147">
    <w:abstractNumId w:val="160"/>
  </w:num>
  <w:num w:numId="148">
    <w:abstractNumId w:val="14"/>
  </w:num>
  <w:num w:numId="149">
    <w:abstractNumId w:val="64"/>
  </w:num>
  <w:num w:numId="150">
    <w:abstractNumId w:val="124"/>
  </w:num>
  <w:num w:numId="151">
    <w:abstractNumId w:val="137"/>
  </w:num>
  <w:num w:numId="152">
    <w:abstractNumId w:val="36"/>
  </w:num>
  <w:num w:numId="153">
    <w:abstractNumId w:val="17"/>
  </w:num>
  <w:num w:numId="154">
    <w:abstractNumId w:val="48"/>
  </w:num>
  <w:num w:numId="155">
    <w:abstractNumId w:val="22"/>
  </w:num>
  <w:num w:numId="156">
    <w:abstractNumId w:val="55"/>
  </w:num>
  <w:num w:numId="157">
    <w:abstractNumId w:val="150"/>
  </w:num>
  <w:num w:numId="158">
    <w:abstractNumId w:val="67"/>
  </w:num>
  <w:num w:numId="159">
    <w:abstractNumId w:val="2"/>
  </w:num>
  <w:num w:numId="160">
    <w:abstractNumId w:val="12"/>
  </w:num>
  <w:num w:numId="161">
    <w:abstractNumId w:val="129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CAD"/>
    <w:rsid w:val="00022793"/>
    <w:rsid w:val="0005194D"/>
    <w:rsid w:val="0009471F"/>
    <w:rsid w:val="000B600F"/>
    <w:rsid w:val="000C7664"/>
    <w:rsid w:val="000D2F32"/>
    <w:rsid w:val="0011154A"/>
    <w:rsid w:val="001C1021"/>
    <w:rsid w:val="001C39BD"/>
    <w:rsid w:val="001E27CC"/>
    <w:rsid w:val="00262667"/>
    <w:rsid w:val="0027484D"/>
    <w:rsid w:val="00281AED"/>
    <w:rsid w:val="002A7552"/>
    <w:rsid w:val="002D655C"/>
    <w:rsid w:val="002E0F0E"/>
    <w:rsid w:val="002E49AE"/>
    <w:rsid w:val="00300053"/>
    <w:rsid w:val="00302DC3"/>
    <w:rsid w:val="003158C7"/>
    <w:rsid w:val="003222CA"/>
    <w:rsid w:val="003320A6"/>
    <w:rsid w:val="00333D23"/>
    <w:rsid w:val="003367D3"/>
    <w:rsid w:val="00356249"/>
    <w:rsid w:val="00360550"/>
    <w:rsid w:val="00382169"/>
    <w:rsid w:val="003A0637"/>
    <w:rsid w:val="003A428E"/>
    <w:rsid w:val="003E68DE"/>
    <w:rsid w:val="003F5EBE"/>
    <w:rsid w:val="00402014"/>
    <w:rsid w:val="00403C95"/>
    <w:rsid w:val="00421A16"/>
    <w:rsid w:val="00427F35"/>
    <w:rsid w:val="00440436"/>
    <w:rsid w:val="004624EC"/>
    <w:rsid w:val="00467DE8"/>
    <w:rsid w:val="004B5587"/>
    <w:rsid w:val="004B7428"/>
    <w:rsid w:val="004F30D3"/>
    <w:rsid w:val="00514E54"/>
    <w:rsid w:val="00535F7C"/>
    <w:rsid w:val="00595816"/>
    <w:rsid w:val="005C420E"/>
    <w:rsid w:val="005E608D"/>
    <w:rsid w:val="005F50CF"/>
    <w:rsid w:val="00602C0B"/>
    <w:rsid w:val="006165C1"/>
    <w:rsid w:val="006256EB"/>
    <w:rsid w:val="006274AC"/>
    <w:rsid w:val="006552C5"/>
    <w:rsid w:val="0068186F"/>
    <w:rsid w:val="0069797C"/>
    <w:rsid w:val="006A2879"/>
    <w:rsid w:val="006B0488"/>
    <w:rsid w:val="007200E0"/>
    <w:rsid w:val="007570DE"/>
    <w:rsid w:val="007878AB"/>
    <w:rsid w:val="007C0E06"/>
    <w:rsid w:val="007C2042"/>
    <w:rsid w:val="00803150"/>
    <w:rsid w:val="0085627F"/>
    <w:rsid w:val="00871C4E"/>
    <w:rsid w:val="008857F6"/>
    <w:rsid w:val="008B2B97"/>
    <w:rsid w:val="008D3C0C"/>
    <w:rsid w:val="00910CA1"/>
    <w:rsid w:val="00921A45"/>
    <w:rsid w:val="00934123"/>
    <w:rsid w:val="00967349"/>
    <w:rsid w:val="00974D54"/>
    <w:rsid w:val="00976420"/>
    <w:rsid w:val="00995E6B"/>
    <w:rsid w:val="009D5489"/>
    <w:rsid w:val="00A10B90"/>
    <w:rsid w:val="00A15F71"/>
    <w:rsid w:val="00A60524"/>
    <w:rsid w:val="00A63BC8"/>
    <w:rsid w:val="00A7089A"/>
    <w:rsid w:val="00AB05F0"/>
    <w:rsid w:val="00AC2B8C"/>
    <w:rsid w:val="00AD2CAD"/>
    <w:rsid w:val="00AE330E"/>
    <w:rsid w:val="00BD4A31"/>
    <w:rsid w:val="00BD6E59"/>
    <w:rsid w:val="00BD7AEF"/>
    <w:rsid w:val="00C12354"/>
    <w:rsid w:val="00C454C1"/>
    <w:rsid w:val="00C71A4F"/>
    <w:rsid w:val="00CB514B"/>
    <w:rsid w:val="00CE515F"/>
    <w:rsid w:val="00D273AF"/>
    <w:rsid w:val="00D42B2F"/>
    <w:rsid w:val="00D45743"/>
    <w:rsid w:val="00D55D91"/>
    <w:rsid w:val="00D64952"/>
    <w:rsid w:val="00D65C9C"/>
    <w:rsid w:val="00D71331"/>
    <w:rsid w:val="00DB1C9E"/>
    <w:rsid w:val="00DC11DA"/>
    <w:rsid w:val="00DD1BC0"/>
    <w:rsid w:val="00DE7CDD"/>
    <w:rsid w:val="00E043F1"/>
    <w:rsid w:val="00E262AA"/>
    <w:rsid w:val="00E36119"/>
    <w:rsid w:val="00E4517D"/>
    <w:rsid w:val="00E51ECA"/>
    <w:rsid w:val="00E578E8"/>
    <w:rsid w:val="00E80B56"/>
    <w:rsid w:val="00EB1A1F"/>
    <w:rsid w:val="00EC35F1"/>
    <w:rsid w:val="00F602DA"/>
    <w:rsid w:val="00F65096"/>
    <w:rsid w:val="00F753F9"/>
    <w:rsid w:val="00FC097F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552"/>
  </w:style>
  <w:style w:type="paragraph" w:styleId="1">
    <w:name w:val="heading 1"/>
    <w:basedOn w:val="a0"/>
    <w:next w:val="a0"/>
    <w:link w:val="10"/>
    <w:qFormat/>
    <w:rsid w:val="00EC35F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25"/>
      <w:jc w:val="right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8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D2CAD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68186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List 2"/>
    <w:basedOn w:val="a0"/>
    <w:rsid w:val="006818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 Знак,Основной текст 1 Знак,текст,Основной текст 1"/>
    <w:basedOn w:val="a0"/>
    <w:link w:val="a8"/>
    <w:uiPriority w:val="99"/>
    <w:rsid w:val="0068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7"/>
    <w:uiPriority w:val="99"/>
    <w:rsid w:val="006818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rsid w:val="00EC3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35F1"/>
    <w:rPr>
      <w:rFonts w:ascii="Times New Roman" w:eastAsia="Times New Roman" w:hAnsi="Times New Roman" w:cs="Times New Roman"/>
      <w:b/>
      <w:sz w:val="28"/>
      <w:szCs w:val="32"/>
      <w:shd w:val="clear" w:color="auto" w:fill="FFFFFF"/>
    </w:rPr>
  </w:style>
  <w:style w:type="character" w:customStyle="1" w:styleId="a5">
    <w:name w:val="Без интервала Знак"/>
    <w:basedOn w:val="a1"/>
    <w:link w:val="a4"/>
    <w:uiPriority w:val="1"/>
    <w:rsid w:val="007570DE"/>
  </w:style>
  <w:style w:type="paragraph" w:styleId="aa">
    <w:name w:val="Balloon Text"/>
    <w:basedOn w:val="a0"/>
    <w:link w:val="ab"/>
    <w:uiPriority w:val="99"/>
    <w:semiHidden/>
    <w:unhideWhenUsed/>
    <w:rsid w:val="00A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C2B8C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360550"/>
    <w:rPr>
      <w:b/>
      <w:bCs/>
    </w:rPr>
  </w:style>
  <w:style w:type="paragraph" w:styleId="ad">
    <w:name w:val="Normal (Web)"/>
    <w:basedOn w:val="a0"/>
    <w:uiPriority w:val="99"/>
    <w:unhideWhenUsed/>
    <w:rsid w:val="00E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36119"/>
  </w:style>
  <w:style w:type="character" w:styleId="ae">
    <w:name w:val="Hyperlink"/>
    <w:basedOn w:val="a1"/>
    <w:uiPriority w:val="99"/>
    <w:semiHidden/>
    <w:unhideWhenUsed/>
    <w:rsid w:val="00E36119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3611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36119"/>
  </w:style>
  <w:style w:type="paragraph" w:styleId="a">
    <w:name w:val="List Bullet"/>
    <w:basedOn w:val="a0"/>
    <w:autoRedefine/>
    <w:rsid w:val="00974D54"/>
    <w:pPr>
      <w:numPr>
        <w:numId w:val="82"/>
      </w:numPr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7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"/>
    <w:basedOn w:val="a0"/>
    <w:uiPriority w:val="99"/>
    <w:semiHidden/>
    <w:unhideWhenUsed/>
    <w:rsid w:val="00262667"/>
    <w:pPr>
      <w:ind w:left="283" w:hanging="283"/>
      <w:contextualSpacing/>
    </w:pPr>
  </w:style>
  <w:style w:type="paragraph" w:customStyle="1" w:styleId="11">
    <w:name w:val="Обычный1"/>
    <w:rsid w:val="008857F6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listparagraph">
    <w:name w:val="listparagraph"/>
    <w:basedOn w:val="a0"/>
    <w:rsid w:val="003A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DC11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11DA"/>
  </w:style>
  <w:style w:type="character" w:customStyle="1" w:styleId="bl1">
    <w:name w:val="bl1"/>
    <w:basedOn w:val="a1"/>
    <w:rsid w:val="00333D23"/>
    <w:rPr>
      <w:color w:val="006699"/>
    </w:rPr>
  </w:style>
  <w:style w:type="character" w:customStyle="1" w:styleId="40">
    <w:name w:val="Заголовок 4 Знак"/>
    <w:basedOn w:val="a1"/>
    <w:link w:val="4"/>
    <w:uiPriority w:val="9"/>
    <w:semiHidden/>
    <w:rsid w:val="0038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A15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wrapper-container">
    <w:name w:val="link-wrapper-container"/>
    <w:basedOn w:val="a1"/>
    <w:rsid w:val="00315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4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85</cp:revision>
  <dcterms:created xsi:type="dcterms:W3CDTF">2015-12-04T01:28:00Z</dcterms:created>
  <dcterms:modified xsi:type="dcterms:W3CDTF">2020-04-18T19:31:00Z</dcterms:modified>
</cp:coreProperties>
</file>