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5C" w:rsidRPr="004D1E3C" w:rsidRDefault="004D1E3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Лекция</w:t>
      </w:r>
      <w:r w:rsidR="0033015C" w:rsidRPr="004D1E3C">
        <w:rPr>
          <w:b/>
          <w:bCs/>
          <w:sz w:val="28"/>
          <w:szCs w:val="28"/>
        </w:rPr>
        <w:t xml:space="preserve">. НАУЧНЫЙ СТИЛЬ РЕЧИ. 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b/>
          <w:bCs/>
          <w:sz w:val="28"/>
          <w:szCs w:val="28"/>
        </w:rPr>
        <w:t xml:space="preserve">ОСНОВНЫЕ ЖАНРОВЫЕ РАЗНОВИДНОСТИ </w:t>
      </w:r>
    </w:p>
    <w:p w:rsidR="004D1E3C" w:rsidRDefault="004D1E3C" w:rsidP="004D1E3C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b/>
          <w:bCs/>
          <w:sz w:val="28"/>
          <w:szCs w:val="28"/>
        </w:rPr>
        <w:t xml:space="preserve">План </w:t>
      </w:r>
    </w:p>
    <w:p w:rsidR="0033015C" w:rsidRPr="004D1E3C" w:rsidRDefault="0033015C" w:rsidP="004D1E3C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D1E3C">
        <w:rPr>
          <w:sz w:val="28"/>
          <w:szCs w:val="28"/>
        </w:rPr>
        <w:t xml:space="preserve">Основные черты, отличающие научный стиль от других функциональных разновидностей языка. </w:t>
      </w:r>
    </w:p>
    <w:p w:rsidR="0033015C" w:rsidRPr="004D1E3C" w:rsidRDefault="0033015C" w:rsidP="004D1E3C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D1E3C">
        <w:rPr>
          <w:sz w:val="28"/>
          <w:szCs w:val="28"/>
        </w:rPr>
        <w:t>Языковые особенности научного с</w:t>
      </w:r>
      <w:r w:rsidR="004D1E3C">
        <w:rPr>
          <w:sz w:val="28"/>
          <w:szCs w:val="28"/>
        </w:rPr>
        <w:t>тиля( лексические, морфологичес</w:t>
      </w:r>
      <w:r w:rsidRPr="004D1E3C">
        <w:rPr>
          <w:sz w:val="28"/>
          <w:szCs w:val="28"/>
        </w:rPr>
        <w:t xml:space="preserve">кие, синтаксические ). </w:t>
      </w:r>
    </w:p>
    <w:p w:rsidR="0033015C" w:rsidRPr="004D1E3C" w:rsidRDefault="0033015C" w:rsidP="004D1E3C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4D1E3C">
        <w:rPr>
          <w:sz w:val="28"/>
          <w:szCs w:val="28"/>
        </w:rPr>
        <w:t>Подстили</w:t>
      </w:r>
      <w:proofErr w:type="spellEnd"/>
      <w:r w:rsidRPr="004D1E3C">
        <w:rPr>
          <w:sz w:val="28"/>
          <w:szCs w:val="28"/>
        </w:rPr>
        <w:t xml:space="preserve"> и жанровые разновидности научного стиля. </w:t>
      </w:r>
    </w:p>
    <w:p w:rsidR="0033015C" w:rsidRPr="004D1E3C" w:rsidRDefault="0033015C" w:rsidP="004D1E3C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D1E3C">
        <w:rPr>
          <w:sz w:val="28"/>
          <w:szCs w:val="28"/>
        </w:rPr>
        <w:t xml:space="preserve">Содержательные, структурные и языковые особенности произведений научно-информативных жанров. </w:t>
      </w:r>
    </w:p>
    <w:p w:rsidR="004D1E3C" w:rsidRDefault="004D1E3C" w:rsidP="004D1E3C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b/>
          <w:bCs/>
          <w:sz w:val="28"/>
          <w:szCs w:val="28"/>
        </w:rPr>
        <w:t xml:space="preserve">1. Основные черты, отличающие научный стиль от других функциональных разновидностей языка. 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sz w:val="28"/>
          <w:szCs w:val="28"/>
        </w:rPr>
        <w:t xml:space="preserve">Сегодня наука – важнейший фактор жизнедеятельности человека: так или иначе, каждый человек ежедневно сталкивается с результатами ее исследования, пользуется тем, что дает наука. Продукты научной деятельности, ее исследования подчинены особой форме изложения, которая именуется научным стилем. 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sz w:val="28"/>
          <w:szCs w:val="28"/>
        </w:rPr>
        <w:t xml:space="preserve">В России научный стиль стал складываться в первые десятилетия XVIII в., когда стала создаваться научная терминология; научные труды М.В. </w:t>
      </w:r>
      <w:proofErr w:type="spellStart"/>
      <w:r w:rsidRPr="004D1E3C">
        <w:rPr>
          <w:sz w:val="28"/>
          <w:szCs w:val="28"/>
        </w:rPr>
        <w:t>Ломоно-сова</w:t>
      </w:r>
      <w:proofErr w:type="spellEnd"/>
      <w:r w:rsidRPr="004D1E3C">
        <w:rPr>
          <w:sz w:val="28"/>
          <w:szCs w:val="28"/>
        </w:rPr>
        <w:t xml:space="preserve"> и его учеников ускорили формирование научного стиля, а окончательно он сложился во второй половине XIX в. – в период научной деятельности крупнейших ученых того времени. </w:t>
      </w:r>
    </w:p>
    <w:p w:rsidR="006E6FC4" w:rsidRPr="004D1E3C" w:rsidRDefault="0033015C" w:rsidP="004D1E3C">
      <w:pPr>
        <w:ind w:firstLine="709"/>
      </w:pPr>
      <w:r w:rsidRPr="004D1E3C">
        <w:t xml:space="preserve">Научный стиль имеет ряд общих черт, проявляющихся независимо от характера самих наук (математика, физика, филология), что позволяет говорить о специфике стиля в целом. Основное назначение всех научных произведений – изложение полученных путем исследования данных, знакомство читателя с научной информацией. Отсюда проявление основных черт научного стиля: монологический характер речи, логичность, </w:t>
      </w:r>
      <w:r w:rsidRPr="004D1E3C">
        <w:lastRenderedPageBreak/>
        <w:t xml:space="preserve">отвлеченность, обобщенность изложения, стремление автора к точности, сжатость выражения при сохранении насыщенности содержания (поэтому нередко научный стиль называют «сухим», </w:t>
      </w:r>
      <w:proofErr w:type="spellStart"/>
      <w:r w:rsidRPr="004D1E3C">
        <w:t>безэмоциональным</w:t>
      </w:r>
      <w:proofErr w:type="spellEnd"/>
      <w:r w:rsidRPr="004D1E3C">
        <w:t>).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sz w:val="28"/>
          <w:szCs w:val="28"/>
        </w:rPr>
        <w:t xml:space="preserve">Отвлеченность и обобщенность речи проявляется, прежде всего, в </w:t>
      </w:r>
      <w:proofErr w:type="spellStart"/>
      <w:r w:rsidRPr="004D1E3C">
        <w:rPr>
          <w:sz w:val="28"/>
          <w:szCs w:val="28"/>
        </w:rPr>
        <w:t>лекси-ке</w:t>
      </w:r>
      <w:proofErr w:type="spellEnd"/>
      <w:r w:rsidRPr="004D1E3C">
        <w:rPr>
          <w:sz w:val="28"/>
          <w:szCs w:val="28"/>
        </w:rPr>
        <w:t xml:space="preserve">: почти каждое слово в научном тексте обозначает не конкретное, а общее понятие или абстрактное явление. Например: </w:t>
      </w:r>
      <w:r w:rsidRPr="004D1E3C">
        <w:rPr>
          <w:i/>
          <w:iCs/>
          <w:sz w:val="28"/>
          <w:szCs w:val="28"/>
        </w:rPr>
        <w:t xml:space="preserve">Дуб растет в разнообразных почвенных условиях. Дуб обладает большой </w:t>
      </w:r>
      <w:proofErr w:type="spellStart"/>
      <w:r w:rsidRPr="004D1E3C">
        <w:rPr>
          <w:i/>
          <w:iCs/>
          <w:sz w:val="28"/>
          <w:szCs w:val="28"/>
        </w:rPr>
        <w:t>теплопроизводительностью</w:t>
      </w:r>
      <w:proofErr w:type="spellEnd"/>
      <w:r w:rsidRPr="004D1E3C">
        <w:rPr>
          <w:i/>
          <w:iCs/>
          <w:sz w:val="28"/>
          <w:szCs w:val="28"/>
        </w:rPr>
        <w:t xml:space="preserve">. </w:t>
      </w:r>
      <w:r w:rsidRPr="004D1E3C">
        <w:rPr>
          <w:sz w:val="28"/>
          <w:szCs w:val="28"/>
        </w:rPr>
        <w:t xml:space="preserve">Как видно, в отрывке из научного текста речь идет не о конкретном дереве, а о дубе вообще, о дубе как породе дерева. 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b/>
          <w:bCs/>
          <w:sz w:val="28"/>
          <w:szCs w:val="28"/>
        </w:rPr>
        <w:t xml:space="preserve">2. Языковые особенности научного стиля( лексические, морфологические, синтаксические ). 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b/>
          <w:bCs/>
          <w:sz w:val="28"/>
          <w:szCs w:val="28"/>
        </w:rPr>
        <w:t xml:space="preserve">Лексические особенности. </w:t>
      </w:r>
      <w:r w:rsidRPr="004D1E3C">
        <w:rPr>
          <w:sz w:val="28"/>
          <w:szCs w:val="28"/>
        </w:rPr>
        <w:t xml:space="preserve">Лексика научного стиля состоит из трех </w:t>
      </w:r>
      <w:proofErr w:type="spellStart"/>
      <w:r w:rsidRPr="004D1E3C">
        <w:rPr>
          <w:sz w:val="28"/>
          <w:szCs w:val="28"/>
        </w:rPr>
        <w:t>ос-новных</w:t>
      </w:r>
      <w:proofErr w:type="spellEnd"/>
      <w:r w:rsidRPr="004D1E3C">
        <w:rPr>
          <w:sz w:val="28"/>
          <w:szCs w:val="28"/>
        </w:rPr>
        <w:t xml:space="preserve"> пластов: общеупотребительных слов </w:t>
      </w:r>
      <w:r w:rsidRPr="004D1E3C">
        <w:rPr>
          <w:i/>
          <w:iCs/>
          <w:sz w:val="28"/>
          <w:szCs w:val="28"/>
        </w:rPr>
        <w:t xml:space="preserve">(знание, работа, </w:t>
      </w:r>
      <w:r w:rsidRPr="004D1E3C">
        <w:rPr>
          <w:sz w:val="28"/>
          <w:szCs w:val="28"/>
        </w:rPr>
        <w:t xml:space="preserve">изучать и т. д.), общенаучных </w:t>
      </w:r>
      <w:r w:rsidRPr="004D1E3C">
        <w:rPr>
          <w:i/>
          <w:iCs/>
          <w:sz w:val="28"/>
          <w:szCs w:val="28"/>
        </w:rPr>
        <w:t xml:space="preserve">(элемент, фактор, анализировать, дистанционный, </w:t>
      </w:r>
      <w:proofErr w:type="spellStart"/>
      <w:r w:rsidRPr="004D1E3C">
        <w:rPr>
          <w:i/>
          <w:iCs/>
          <w:sz w:val="28"/>
          <w:szCs w:val="28"/>
        </w:rPr>
        <w:t>экспери-ментальный</w:t>
      </w:r>
      <w:proofErr w:type="spellEnd"/>
      <w:r w:rsidRPr="004D1E3C">
        <w:rPr>
          <w:i/>
          <w:iCs/>
          <w:sz w:val="28"/>
          <w:szCs w:val="28"/>
        </w:rPr>
        <w:t xml:space="preserve">) </w:t>
      </w:r>
      <w:r w:rsidRPr="004D1E3C">
        <w:rPr>
          <w:sz w:val="28"/>
          <w:szCs w:val="28"/>
        </w:rPr>
        <w:t xml:space="preserve">и терминов </w:t>
      </w:r>
      <w:r w:rsidRPr="004D1E3C">
        <w:rPr>
          <w:i/>
          <w:iCs/>
          <w:sz w:val="28"/>
          <w:szCs w:val="28"/>
        </w:rPr>
        <w:t xml:space="preserve">(синтаксис, молекула </w:t>
      </w:r>
      <w:r w:rsidRPr="004D1E3C">
        <w:rPr>
          <w:sz w:val="28"/>
          <w:szCs w:val="28"/>
        </w:rPr>
        <w:t xml:space="preserve">и т. д.). Термины служат </w:t>
      </w:r>
      <w:proofErr w:type="spellStart"/>
      <w:r w:rsidRPr="004D1E3C">
        <w:rPr>
          <w:sz w:val="28"/>
          <w:szCs w:val="28"/>
        </w:rPr>
        <w:t>обо-значением</w:t>
      </w:r>
      <w:proofErr w:type="spellEnd"/>
      <w:r w:rsidRPr="004D1E3C">
        <w:rPr>
          <w:sz w:val="28"/>
          <w:szCs w:val="28"/>
        </w:rPr>
        <w:t xml:space="preserve"> логически сформулированных понятий, зачастую образуют </w:t>
      </w:r>
      <w:proofErr w:type="spellStart"/>
      <w:r w:rsidRPr="004D1E3C">
        <w:rPr>
          <w:sz w:val="28"/>
          <w:szCs w:val="28"/>
        </w:rPr>
        <w:t>тер-минологическую</w:t>
      </w:r>
      <w:proofErr w:type="spellEnd"/>
      <w:r w:rsidRPr="004D1E3C">
        <w:rPr>
          <w:sz w:val="28"/>
          <w:szCs w:val="28"/>
        </w:rPr>
        <w:t xml:space="preserve"> систему той или иной науки. Например, лингвистические термины </w:t>
      </w:r>
      <w:r w:rsidRPr="004D1E3C">
        <w:rPr>
          <w:i/>
          <w:iCs/>
          <w:sz w:val="28"/>
          <w:szCs w:val="28"/>
        </w:rPr>
        <w:t xml:space="preserve">синоним, антоним, омоним, пароним </w:t>
      </w:r>
      <w:r w:rsidRPr="004D1E3C">
        <w:rPr>
          <w:sz w:val="28"/>
          <w:szCs w:val="28"/>
        </w:rPr>
        <w:t xml:space="preserve">объединяет греческий корень </w:t>
      </w:r>
      <w:r w:rsidRPr="004D1E3C">
        <w:rPr>
          <w:i/>
          <w:iCs/>
          <w:sz w:val="28"/>
          <w:szCs w:val="28"/>
        </w:rPr>
        <w:t>«</w:t>
      </w:r>
      <w:proofErr w:type="spellStart"/>
      <w:r w:rsidRPr="004D1E3C">
        <w:rPr>
          <w:i/>
          <w:iCs/>
          <w:sz w:val="28"/>
          <w:szCs w:val="28"/>
        </w:rPr>
        <w:t>опута</w:t>
      </w:r>
      <w:proofErr w:type="spellEnd"/>
      <w:r w:rsidRPr="004D1E3C">
        <w:rPr>
          <w:i/>
          <w:iCs/>
          <w:sz w:val="28"/>
          <w:szCs w:val="28"/>
        </w:rPr>
        <w:t xml:space="preserve">», </w:t>
      </w:r>
      <w:r w:rsidRPr="004D1E3C">
        <w:rPr>
          <w:sz w:val="28"/>
          <w:szCs w:val="28"/>
        </w:rPr>
        <w:t xml:space="preserve">обозначающий </w:t>
      </w:r>
      <w:r w:rsidRPr="004D1E3C">
        <w:rPr>
          <w:i/>
          <w:iCs/>
          <w:sz w:val="28"/>
          <w:szCs w:val="28"/>
        </w:rPr>
        <w:t xml:space="preserve">имя, наименование, </w:t>
      </w:r>
      <w:r w:rsidRPr="004D1E3C">
        <w:rPr>
          <w:sz w:val="28"/>
          <w:szCs w:val="28"/>
        </w:rPr>
        <w:t xml:space="preserve">а медицинские термины </w:t>
      </w:r>
      <w:proofErr w:type="spellStart"/>
      <w:r w:rsidRPr="004D1E3C">
        <w:rPr>
          <w:sz w:val="28"/>
          <w:szCs w:val="28"/>
        </w:rPr>
        <w:t>объе-диняются</w:t>
      </w:r>
      <w:proofErr w:type="spellEnd"/>
      <w:r w:rsidRPr="004D1E3C">
        <w:rPr>
          <w:sz w:val="28"/>
          <w:szCs w:val="28"/>
        </w:rPr>
        <w:t xml:space="preserve"> благодаря одинаковым суффиксам, так, например, суффикс – </w:t>
      </w:r>
      <w:proofErr w:type="spellStart"/>
      <w:r w:rsidRPr="004D1E3C">
        <w:rPr>
          <w:i/>
          <w:iCs/>
          <w:sz w:val="28"/>
          <w:szCs w:val="28"/>
        </w:rPr>
        <w:t>ит</w:t>
      </w:r>
      <w:proofErr w:type="spellEnd"/>
      <w:r w:rsidRPr="004D1E3C">
        <w:rPr>
          <w:i/>
          <w:iCs/>
          <w:sz w:val="28"/>
          <w:szCs w:val="28"/>
        </w:rPr>
        <w:t xml:space="preserve"> </w:t>
      </w:r>
      <w:r w:rsidRPr="004D1E3C">
        <w:rPr>
          <w:sz w:val="28"/>
          <w:szCs w:val="28"/>
        </w:rPr>
        <w:t xml:space="preserve">присущ терминам, обозначающим воспалительные процессы </w:t>
      </w:r>
      <w:r w:rsidRPr="004D1E3C">
        <w:rPr>
          <w:i/>
          <w:iCs/>
          <w:sz w:val="28"/>
          <w:szCs w:val="28"/>
        </w:rPr>
        <w:t xml:space="preserve">(бронхит, </w:t>
      </w:r>
      <w:proofErr w:type="spellStart"/>
      <w:r w:rsidRPr="004D1E3C">
        <w:rPr>
          <w:i/>
          <w:iCs/>
          <w:sz w:val="28"/>
          <w:szCs w:val="28"/>
        </w:rPr>
        <w:t>ап-пендицит</w:t>
      </w:r>
      <w:proofErr w:type="spellEnd"/>
      <w:r w:rsidRPr="004D1E3C">
        <w:rPr>
          <w:i/>
          <w:iCs/>
          <w:sz w:val="28"/>
          <w:szCs w:val="28"/>
        </w:rPr>
        <w:t xml:space="preserve">, гайморит и т. д.). </w:t>
      </w:r>
      <w:r w:rsidRPr="004D1E3C">
        <w:rPr>
          <w:sz w:val="28"/>
          <w:szCs w:val="28"/>
        </w:rPr>
        <w:t xml:space="preserve">Следует отметить, что большая часть терминов - это интернационализмы, т. е. слова, встречающиеся в ряде языков и </w:t>
      </w:r>
      <w:proofErr w:type="spellStart"/>
      <w:r w:rsidRPr="004D1E3C">
        <w:rPr>
          <w:sz w:val="28"/>
          <w:szCs w:val="28"/>
        </w:rPr>
        <w:t>облада-ющие</w:t>
      </w:r>
      <w:proofErr w:type="spellEnd"/>
      <w:r w:rsidRPr="004D1E3C">
        <w:rPr>
          <w:sz w:val="28"/>
          <w:szCs w:val="28"/>
        </w:rPr>
        <w:t xml:space="preserve"> в той или иной степени фонетическими, грамматическими и </w:t>
      </w:r>
      <w:proofErr w:type="spellStart"/>
      <w:r w:rsidRPr="004D1E3C">
        <w:rPr>
          <w:sz w:val="28"/>
          <w:szCs w:val="28"/>
        </w:rPr>
        <w:t>семанти-ческими</w:t>
      </w:r>
      <w:proofErr w:type="spellEnd"/>
      <w:r w:rsidRPr="004D1E3C">
        <w:rPr>
          <w:sz w:val="28"/>
          <w:szCs w:val="28"/>
        </w:rPr>
        <w:t xml:space="preserve"> сходствами </w:t>
      </w:r>
      <w:r w:rsidRPr="004D1E3C">
        <w:rPr>
          <w:i/>
          <w:iCs/>
          <w:sz w:val="28"/>
          <w:szCs w:val="28"/>
        </w:rPr>
        <w:t xml:space="preserve">(конструкция – </w:t>
      </w:r>
      <w:proofErr w:type="spellStart"/>
      <w:r w:rsidRPr="004D1E3C">
        <w:rPr>
          <w:i/>
          <w:iCs/>
          <w:sz w:val="28"/>
          <w:szCs w:val="28"/>
        </w:rPr>
        <w:t>construction</w:t>
      </w:r>
      <w:proofErr w:type="spellEnd"/>
      <w:r w:rsidRPr="004D1E3C">
        <w:rPr>
          <w:i/>
          <w:iCs/>
          <w:sz w:val="28"/>
          <w:szCs w:val="28"/>
        </w:rPr>
        <w:t xml:space="preserve">, аналог – </w:t>
      </w:r>
      <w:proofErr w:type="spellStart"/>
      <w:r w:rsidRPr="004D1E3C">
        <w:rPr>
          <w:i/>
          <w:iCs/>
          <w:sz w:val="28"/>
          <w:szCs w:val="28"/>
        </w:rPr>
        <w:t>analog</w:t>
      </w:r>
      <w:proofErr w:type="spellEnd"/>
      <w:r w:rsidRPr="004D1E3C">
        <w:rPr>
          <w:i/>
          <w:iCs/>
          <w:sz w:val="28"/>
          <w:szCs w:val="28"/>
        </w:rPr>
        <w:t xml:space="preserve">, система – </w:t>
      </w:r>
      <w:proofErr w:type="spellStart"/>
      <w:r w:rsidRPr="004D1E3C">
        <w:rPr>
          <w:i/>
          <w:iCs/>
          <w:sz w:val="28"/>
          <w:szCs w:val="28"/>
        </w:rPr>
        <w:t>system</w:t>
      </w:r>
      <w:proofErr w:type="spellEnd"/>
      <w:r w:rsidRPr="004D1E3C">
        <w:rPr>
          <w:i/>
          <w:iCs/>
          <w:sz w:val="28"/>
          <w:szCs w:val="28"/>
        </w:rPr>
        <w:t xml:space="preserve">). 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b/>
          <w:bCs/>
          <w:sz w:val="28"/>
          <w:szCs w:val="28"/>
        </w:rPr>
        <w:t xml:space="preserve">Морфологические особенности. </w:t>
      </w:r>
      <w:r w:rsidRPr="004D1E3C">
        <w:rPr>
          <w:sz w:val="28"/>
          <w:szCs w:val="28"/>
        </w:rPr>
        <w:t xml:space="preserve">В научных текстах существительные преобладают над глаголами. Это объясняется </w:t>
      </w:r>
      <w:proofErr w:type="spellStart"/>
      <w:r w:rsidRPr="004D1E3C">
        <w:rPr>
          <w:sz w:val="28"/>
          <w:szCs w:val="28"/>
        </w:rPr>
        <w:t>номинационной</w:t>
      </w:r>
      <w:proofErr w:type="spellEnd"/>
      <w:r w:rsidRPr="004D1E3C">
        <w:rPr>
          <w:sz w:val="28"/>
          <w:szCs w:val="28"/>
        </w:rPr>
        <w:t xml:space="preserve"> </w:t>
      </w:r>
      <w:proofErr w:type="spellStart"/>
      <w:r w:rsidRPr="004D1E3C">
        <w:rPr>
          <w:sz w:val="28"/>
          <w:szCs w:val="28"/>
        </w:rPr>
        <w:t>направленно-стью</w:t>
      </w:r>
      <w:proofErr w:type="spellEnd"/>
      <w:r w:rsidRPr="004D1E3C">
        <w:rPr>
          <w:sz w:val="28"/>
          <w:szCs w:val="28"/>
        </w:rPr>
        <w:t xml:space="preserve"> научного стиля, для которого главное – обозначить, описать явление. Наиболее употребительны существительные среднего рода, обозначающие </w:t>
      </w:r>
      <w:r w:rsidRPr="004D1E3C">
        <w:rPr>
          <w:sz w:val="28"/>
          <w:szCs w:val="28"/>
        </w:rPr>
        <w:lastRenderedPageBreak/>
        <w:t xml:space="preserve">абстрактные понятия: </w:t>
      </w:r>
      <w:r w:rsidRPr="004D1E3C">
        <w:rPr>
          <w:i/>
          <w:iCs/>
          <w:sz w:val="28"/>
          <w:szCs w:val="28"/>
        </w:rPr>
        <w:t xml:space="preserve">время, движение, условие, свойство, влияние, </w:t>
      </w:r>
      <w:proofErr w:type="spellStart"/>
      <w:r w:rsidRPr="004D1E3C">
        <w:rPr>
          <w:i/>
          <w:iCs/>
          <w:sz w:val="28"/>
          <w:szCs w:val="28"/>
        </w:rPr>
        <w:t>количе-ство</w:t>
      </w:r>
      <w:proofErr w:type="spellEnd"/>
      <w:r w:rsidRPr="004D1E3C">
        <w:rPr>
          <w:i/>
          <w:iCs/>
          <w:sz w:val="28"/>
          <w:szCs w:val="28"/>
        </w:rPr>
        <w:t xml:space="preserve"> </w:t>
      </w:r>
      <w:r w:rsidRPr="004D1E3C">
        <w:rPr>
          <w:sz w:val="28"/>
          <w:szCs w:val="28"/>
        </w:rPr>
        <w:t xml:space="preserve">и т. д. 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sz w:val="28"/>
          <w:szCs w:val="28"/>
        </w:rPr>
        <w:t xml:space="preserve">В научной речи активно используются отыменные предлоги (в </w:t>
      </w:r>
      <w:r w:rsidRPr="004D1E3C">
        <w:rPr>
          <w:i/>
          <w:iCs/>
          <w:sz w:val="28"/>
          <w:szCs w:val="28"/>
        </w:rPr>
        <w:t xml:space="preserve">течение, в связи, в отношении к), </w:t>
      </w:r>
      <w:r w:rsidRPr="004D1E3C">
        <w:rPr>
          <w:sz w:val="28"/>
          <w:szCs w:val="28"/>
        </w:rPr>
        <w:t xml:space="preserve">отглагольные существительные </w:t>
      </w:r>
      <w:r w:rsidRPr="004D1E3C">
        <w:rPr>
          <w:i/>
          <w:iCs/>
          <w:sz w:val="28"/>
          <w:szCs w:val="28"/>
        </w:rPr>
        <w:t xml:space="preserve">(бурение, ускорение, зрительное утомление). </w:t>
      </w:r>
    </w:p>
    <w:p w:rsidR="0033015C" w:rsidRPr="004D1E3C" w:rsidRDefault="0033015C" w:rsidP="004D1E3C">
      <w:pPr>
        <w:ind w:firstLine="709"/>
        <w:rPr>
          <w:i/>
          <w:iCs/>
        </w:rPr>
      </w:pPr>
      <w:r w:rsidRPr="004D1E3C">
        <w:t xml:space="preserve">Употребление глаголов и личных местоимений имеет свои особенности: круг личных форм глагола сужен – совсем не употребляются формы 2-го лица и местоимения </w:t>
      </w:r>
      <w:r w:rsidRPr="004D1E3C">
        <w:rPr>
          <w:i/>
          <w:iCs/>
        </w:rPr>
        <w:t xml:space="preserve">ты, вы; </w:t>
      </w:r>
      <w:r w:rsidRPr="004D1E3C">
        <w:t xml:space="preserve">ничтожен процент форм 1-го лица единственного числа. В подавляющем большинстве случаев используются наиболее отвлеченные по значению формы 3-го лица и местоимения </w:t>
      </w:r>
      <w:r w:rsidRPr="004D1E3C">
        <w:rPr>
          <w:i/>
          <w:iCs/>
        </w:rPr>
        <w:t xml:space="preserve">он, она, оно. </w:t>
      </w:r>
      <w:r w:rsidRPr="004D1E3C">
        <w:t xml:space="preserve">Очень часто в научной речи глаголы используются в неопределенно-личном значении, близком к обобщенно-личному. В этом случае деятелем может мыслиться любой, всякий, каждый, или же деятель совершенно неконкретен и неизвестен и даже вообще не может предполагаться: </w:t>
      </w:r>
      <w:r w:rsidRPr="004D1E3C">
        <w:rPr>
          <w:i/>
          <w:iCs/>
        </w:rPr>
        <w:t xml:space="preserve">За такие активные центры </w:t>
      </w:r>
      <w:r w:rsidRPr="004D1E3C">
        <w:rPr>
          <w:b/>
          <w:bCs/>
          <w:i/>
          <w:iCs/>
        </w:rPr>
        <w:t xml:space="preserve">принимаются </w:t>
      </w:r>
      <w:r w:rsidRPr="004D1E3C">
        <w:rPr>
          <w:i/>
          <w:iCs/>
        </w:rPr>
        <w:t xml:space="preserve">атомы. Бром </w:t>
      </w:r>
      <w:r w:rsidRPr="004D1E3C">
        <w:rPr>
          <w:b/>
          <w:bCs/>
          <w:i/>
          <w:iCs/>
        </w:rPr>
        <w:t xml:space="preserve">получают </w:t>
      </w:r>
      <w:r w:rsidRPr="004D1E3C">
        <w:rPr>
          <w:i/>
          <w:iCs/>
        </w:rPr>
        <w:t>подобно хлору.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b/>
          <w:bCs/>
          <w:sz w:val="28"/>
          <w:szCs w:val="28"/>
        </w:rPr>
        <w:t xml:space="preserve">Синтаксические особенности. </w:t>
      </w:r>
      <w:r w:rsidRPr="004D1E3C">
        <w:rPr>
          <w:sz w:val="28"/>
          <w:szCs w:val="28"/>
        </w:rPr>
        <w:t xml:space="preserve">В научном стиле господствует </w:t>
      </w:r>
      <w:proofErr w:type="spellStart"/>
      <w:r w:rsidRPr="004D1E3C">
        <w:rPr>
          <w:sz w:val="28"/>
          <w:szCs w:val="28"/>
        </w:rPr>
        <w:t>логичес-кий</w:t>
      </w:r>
      <w:proofErr w:type="spellEnd"/>
      <w:r w:rsidRPr="004D1E3C">
        <w:rPr>
          <w:sz w:val="28"/>
          <w:szCs w:val="28"/>
        </w:rPr>
        <w:t xml:space="preserve"> книжный синтаксис. Научная фраза отличается структурной полнотой, ярко выраженной союзной связью, разнообразием подчинительных связей и высокой информативной насыщенностью. Для научной речи характерно преобладание сложноподчиненных предложений, в которых союзы четко </w:t>
      </w:r>
      <w:proofErr w:type="spellStart"/>
      <w:r w:rsidRPr="004D1E3C">
        <w:rPr>
          <w:sz w:val="28"/>
          <w:szCs w:val="28"/>
        </w:rPr>
        <w:t>от-ражают</w:t>
      </w:r>
      <w:proofErr w:type="spellEnd"/>
      <w:r w:rsidRPr="004D1E3C">
        <w:rPr>
          <w:sz w:val="28"/>
          <w:szCs w:val="28"/>
        </w:rPr>
        <w:t xml:space="preserve"> причинно-следственные отношения </w:t>
      </w:r>
      <w:r w:rsidRPr="004D1E3C">
        <w:rPr>
          <w:i/>
          <w:iCs/>
          <w:sz w:val="28"/>
          <w:szCs w:val="28"/>
        </w:rPr>
        <w:t xml:space="preserve">(если... то, так что, вследствие того что </w:t>
      </w:r>
      <w:r w:rsidRPr="004D1E3C">
        <w:rPr>
          <w:sz w:val="28"/>
          <w:szCs w:val="28"/>
        </w:rPr>
        <w:t xml:space="preserve">и т. д.). 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sz w:val="28"/>
          <w:szCs w:val="28"/>
        </w:rPr>
        <w:t xml:space="preserve">Безличный характер изложения активизирует употребление неопределенно-личных предложений </w:t>
      </w:r>
      <w:r w:rsidRPr="004D1E3C">
        <w:rPr>
          <w:i/>
          <w:iCs/>
          <w:sz w:val="28"/>
          <w:szCs w:val="28"/>
        </w:rPr>
        <w:t xml:space="preserve">(Порошок помещают в пробирку...). 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sz w:val="28"/>
          <w:szCs w:val="28"/>
        </w:rPr>
        <w:t xml:space="preserve">Простые предложения часто встречаются в осложненном виде, например: </w:t>
      </w:r>
      <w:r w:rsidRPr="004D1E3C">
        <w:rPr>
          <w:i/>
          <w:iCs/>
          <w:sz w:val="28"/>
          <w:szCs w:val="28"/>
        </w:rPr>
        <w:t xml:space="preserve">Информация, полученная вспомогательным опытом, требует </w:t>
      </w:r>
      <w:proofErr w:type="spellStart"/>
      <w:r w:rsidRPr="004D1E3C">
        <w:rPr>
          <w:i/>
          <w:iCs/>
          <w:sz w:val="28"/>
          <w:szCs w:val="28"/>
        </w:rPr>
        <w:t>подтвер-ждения</w:t>
      </w:r>
      <w:proofErr w:type="spellEnd"/>
      <w:r w:rsidRPr="004D1E3C">
        <w:rPr>
          <w:i/>
          <w:iCs/>
          <w:sz w:val="28"/>
          <w:szCs w:val="28"/>
        </w:rPr>
        <w:t xml:space="preserve"> </w:t>
      </w:r>
      <w:r w:rsidRPr="004D1E3C">
        <w:rPr>
          <w:sz w:val="28"/>
          <w:szCs w:val="28"/>
        </w:rPr>
        <w:t xml:space="preserve">(предложение осложнено причастным оборотом) и т. д. 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sz w:val="28"/>
          <w:szCs w:val="28"/>
        </w:rPr>
        <w:t xml:space="preserve">Для научного стиля особую важность приобретает правильное, четкое выделение абзацев, помогающее подчеркнуть логическую сторону речи. Последовательность в развитии мысли отражают вводные слова и </w:t>
      </w:r>
      <w:proofErr w:type="spellStart"/>
      <w:r w:rsidRPr="004D1E3C">
        <w:rPr>
          <w:sz w:val="28"/>
          <w:szCs w:val="28"/>
        </w:rPr>
        <w:t>словосо-</w:t>
      </w:r>
      <w:r w:rsidRPr="004D1E3C">
        <w:rPr>
          <w:sz w:val="28"/>
          <w:szCs w:val="28"/>
        </w:rPr>
        <w:lastRenderedPageBreak/>
        <w:t>четания</w:t>
      </w:r>
      <w:proofErr w:type="spellEnd"/>
      <w:r w:rsidRPr="004D1E3C">
        <w:rPr>
          <w:sz w:val="28"/>
          <w:szCs w:val="28"/>
        </w:rPr>
        <w:t xml:space="preserve"> </w:t>
      </w:r>
      <w:r w:rsidRPr="004D1E3C">
        <w:rPr>
          <w:i/>
          <w:iCs/>
          <w:sz w:val="28"/>
          <w:szCs w:val="28"/>
        </w:rPr>
        <w:t xml:space="preserve">(во-первых, во-вторых, наконец, итак, таким образом). </w:t>
      </w:r>
      <w:r w:rsidRPr="004D1E3C">
        <w:rPr>
          <w:sz w:val="28"/>
          <w:szCs w:val="28"/>
        </w:rPr>
        <w:t xml:space="preserve">В то же </w:t>
      </w:r>
      <w:proofErr w:type="spellStart"/>
      <w:r w:rsidRPr="004D1E3C">
        <w:rPr>
          <w:sz w:val="28"/>
          <w:szCs w:val="28"/>
        </w:rPr>
        <w:t>вре-мя</w:t>
      </w:r>
      <w:proofErr w:type="spellEnd"/>
      <w:r w:rsidRPr="004D1E3C">
        <w:rPr>
          <w:sz w:val="28"/>
          <w:szCs w:val="28"/>
        </w:rPr>
        <w:t xml:space="preserve">, синтаксису научной речи чужды вставные предложения, </w:t>
      </w:r>
      <w:proofErr w:type="spellStart"/>
      <w:r w:rsidRPr="004D1E3C">
        <w:rPr>
          <w:sz w:val="28"/>
          <w:szCs w:val="28"/>
        </w:rPr>
        <w:t>присоединитель-ные</w:t>
      </w:r>
      <w:proofErr w:type="spellEnd"/>
      <w:r w:rsidRPr="004D1E3C">
        <w:rPr>
          <w:sz w:val="28"/>
          <w:szCs w:val="28"/>
        </w:rPr>
        <w:t xml:space="preserve"> конструкции, лишающие высказывание целостности. 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b/>
          <w:bCs/>
          <w:sz w:val="28"/>
          <w:szCs w:val="28"/>
        </w:rPr>
        <w:t xml:space="preserve">3. </w:t>
      </w:r>
      <w:proofErr w:type="spellStart"/>
      <w:r w:rsidRPr="004D1E3C">
        <w:rPr>
          <w:b/>
          <w:bCs/>
          <w:sz w:val="28"/>
          <w:szCs w:val="28"/>
        </w:rPr>
        <w:t>Подстили</w:t>
      </w:r>
      <w:proofErr w:type="spellEnd"/>
      <w:r w:rsidRPr="004D1E3C">
        <w:rPr>
          <w:b/>
          <w:bCs/>
          <w:sz w:val="28"/>
          <w:szCs w:val="28"/>
        </w:rPr>
        <w:t xml:space="preserve"> и жанровые разновидности научного стиля. 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b/>
          <w:bCs/>
          <w:sz w:val="28"/>
          <w:szCs w:val="28"/>
        </w:rPr>
        <w:t xml:space="preserve">Жанр </w:t>
      </w:r>
      <w:r w:rsidRPr="004D1E3C">
        <w:rPr>
          <w:sz w:val="28"/>
          <w:szCs w:val="28"/>
        </w:rPr>
        <w:t xml:space="preserve">- форма организации речевого материала в рамках того или иного стиля речи. В жанровом отношении научная речь является одной из наиболее богатых разновидностей русской речи. Жанровое многообразие научного стиля обусловлено, прежде всего, наличием в нем множества типов текстов. </w:t>
      </w:r>
      <w:r w:rsidRPr="004D1E3C">
        <w:rPr>
          <w:b/>
          <w:bCs/>
          <w:sz w:val="28"/>
          <w:szCs w:val="28"/>
        </w:rPr>
        <w:t xml:space="preserve">Ученые-филологи, специалисты по культуре речи выделяют разное количество </w:t>
      </w:r>
      <w:proofErr w:type="spellStart"/>
      <w:r w:rsidRPr="004D1E3C">
        <w:rPr>
          <w:b/>
          <w:bCs/>
          <w:sz w:val="28"/>
          <w:szCs w:val="28"/>
        </w:rPr>
        <w:t>подстилей</w:t>
      </w:r>
      <w:proofErr w:type="spellEnd"/>
      <w:r w:rsidRPr="004D1E3C">
        <w:rPr>
          <w:b/>
          <w:bCs/>
          <w:sz w:val="28"/>
          <w:szCs w:val="28"/>
        </w:rPr>
        <w:t xml:space="preserve"> внутри научного стиля и дают им несовпадающие определения-наименования. </w:t>
      </w:r>
      <w:r w:rsidRPr="004D1E3C">
        <w:rPr>
          <w:sz w:val="28"/>
          <w:szCs w:val="28"/>
        </w:rPr>
        <w:t>Например, Д.Э. Розенталь утверждал, что научный стиль имеет свои разновидности (</w:t>
      </w:r>
      <w:proofErr w:type="spellStart"/>
      <w:r w:rsidRPr="004D1E3C">
        <w:rPr>
          <w:sz w:val="28"/>
          <w:szCs w:val="28"/>
        </w:rPr>
        <w:t>подстили</w:t>
      </w:r>
      <w:proofErr w:type="spellEnd"/>
      <w:r w:rsidRPr="004D1E3C">
        <w:rPr>
          <w:sz w:val="28"/>
          <w:szCs w:val="28"/>
        </w:rPr>
        <w:t xml:space="preserve">) (Розенталь Д.Э. Практическая стилистика русского языка. - М.: Высшая школа, 1987. С. 33): 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sz w:val="28"/>
          <w:szCs w:val="28"/>
        </w:rPr>
        <w:t xml:space="preserve">научно-популярный, 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sz w:val="28"/>
          <w:szCs w:val="28"/>
        </w:rPr>
        <w:t xml:space="preserve">научно-деловой, 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sz w:val="28"/>
          <w:szCs w:val="28"/>
        </w:rPr>
        <w:t xml:space="preserve">научно-технический (производственно-технический), 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sz w:val="28"/>
          <w:szCs w:val="28"/>
        </w:rPr>
        <w:t xml:space="preserve">научно-публицистический, 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sz w:val="28"/>
          <w:szCs w:val="28"/>
        </w:rPr>
        <w:t xml:space="preserve">учебно-научный. 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sz w:val="28"/>
          <w:szCs w:val="28"/>
        </w:rPr>
        <w:t xml:space="preserve">В учебнике для вузов "Культура русской речи" (М.: НОРМА, 2001. С. 195) функционально-стилевая классификация научного стиля речи представлена такими его разновидностями, как 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sz w:val="28"/>
          <w:szCs w:val="28"/>
        </w:rPr>
        <w:t xml:space="preserve">собственно научный, 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sz w:val="28"/>
          <w:szCs w:val="28"/>
        </w:rPr>
        <w:t xml:space="preserve">научно-информативный, 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sz w:val="28"/>
          <w:szCs w:val="28"/>
        </w:rPr>
        <w:t xml:space="preserve">научно-справочный, 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sz w:val="28"/>
          <w:szCs w:val="28"/>
        </w:rPr>
        <w:t xml:space="preserve">учебно-научный, </w:t>
      </w:r>
    </w:p>
    <w:p w:rsidR="0033015C" w:rsidRPr="004D1E3C" w:rsidRDefault="0033015C" w:rsidP="004D1E3C">
      <w:pPr>
        <w:ind w:firstLine="709"/>
      </w:pPr>
      <w:r w:rsidRPr="004D1E3C">
        <w:t>научно-популярный.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sz w:val="28"/>
          <w:szCs w:val="28"/>
        </w:rPr>
        <w:t xml:space="preserve">Опираясь на данную классификацию, предлагаем описание научных текстов различных жанров, соответствующих выделенным разновидностям научного стиля.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19"/>
        <w:gridCol w:w="3119"/>
        <w:gridCol w:w="3119"/>
      </w:tblGrid>
      <w:tr w:rsidR="0033015C" w:rsidRPr="004D1E3C">
        <w:trPr>
          <w:trHeight w:val="288"/>
        </w:trPr>
        <w:tc>
          <w:tcPr>
            <w:tcW w:w="3119" w:type="dxa"/>
          </w:tcPr>
          <w:p w:rsidR="0033015C" w:rsidRPr="004D1E3C" w:rsidRDefault="0033015C" w:rsidP="004D1E3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D1E3C">
              <w:rPr>
                <w:sz w:val="28"/>
                <w:szCs w:val="28"/>
              </w:rPr>
              <w:lastRenderedPageBreak/>
              <w:t xml:space="preserve">Научный стиль речи № </w:t>
            </w:r>
            <w:proofErr w:type="spellStart"/>
            <w:r w:rsidRPr="004D1E3C">
              <w:rPr>
                <w:sz w:val="28"/>
                <w:szCs w:val="28"/>
              </w:rPr>
              <w:t>п</w:t>
            </w:r>
            <w:proofErr w:type="spellEnd"/>
            <w:r w:rsidRPr="004D1E3C">
              <w:rPr>
                <w:sz w:val="28"/>
                <w:szCs w:val="28"/>
              </w:rPr>
              <w:t>/</w:t>
            </w:r>
            <w:proofErr w:type="spellStart"/>
            <w:r w:rsidRPr="004D1E3C">
              <w:rPr>
                <w:sz w:val="28"/>
                <w:szCs w:val="28"/>
              </w:rPr>
              <w:t>п</w:t>
            </w:r>
            <w:proofErr w:type="spellEnd"/>
            <w:r w:rsidRPr="004D1E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33015C" w:rsidRPr="004D1E3C" w:rsidRDefault="0033015C" w:rsidP="004D1E3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D1E3C">
              <w:rPr>
                <w:sz w:val="28"/>
                <w:szCs w:val="28"/>
              </w:rPr>
              <w:t xml:space="preserve">Функционально-стилевая классификация </w:t>
            </w:r>
          </w:p>
        </w:tc>
        <w:tc>
          <w:tcPr>
            <w:tcW w:w="3119" w:type="dxa"/>
          </w:tcPr>
          <w:p w:rsidR="0033015C" w:rsidRPr="004D1E3C" w:rsidRDefault="0033015C" w:rsidP="004D1E3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D1E3C">
              <w:rPr>
                <w:sz w:val="28"/>
                <w:szCs w:val="28"/>
              </w:rPr>
              <w:t xml:space="preserve">Жанровая классификация </w:t>
            </w:r>
          </w:p>
        </w:tc>
      </w:tr>
      <w:tr w:rsidR="0033015C" w:rsidRPr="004D1E3C">
        <w:trPr>
          <w:trHeight w:val="611"/>
        </w:trPr>
        <w:tc>
          <w:tcPr>
            <w:tcW w:w="3119" w:type="dxa"/>
          </w:tcPr>
          <w:p w:rsidR="0033015C" w:rsidRPr="004D1E3C" w:rsidRDefault="0033015C" w:rsidP="004D1E3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D1E3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119" w:type="dxa"/>
          </w:tcPr>
          <w:p w:rsidR="0033015C" w:rsidRPr="004D1E3C" w:rsidRDefault="0033015C" w:rsidP="004D1E3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D1E3C">
              <w:rPr>
                <w:sz w:val="28"/>
                <w:szCs w:val="28"/>
              </w:rPr>
              <w:t xml:space="preserve">Собственно научный стиль </w:t>
            </w:r>
          </w:p>
        </w:tc>
        <w:tc>
          <w:tcPr>
            <w:tcW w:w="3119" w:type="dxa"/>
          </w:tcPr>
          <w:p w:rsidR="0033015C" w:rsidRPr="004D1E3C" w:rsidRDefault="0033015C" w:rsidP="004D1E3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D1E3C">
              <w:rPr>
                <w:sz w:val="28"/>
                <w:szCs w:val="28"/>
              </w:rPr>
              <w:t xml:space="preserve">Монография, статья, доклад, курсовая работа, дипломная работа, диссертационная работа </w:t>
            </w:r>
          </w:p>
        </w:tc>
      </w:tr>
      <w:tr w:rsidR="0033015C" w:rsidRPr="004D1E3C">
        <w:trPr>
          <w:trHeight w:val="288"/>
        </w:trPr>
        <w:tc>
          <w:tcPr>
            <w:tcW w:w="3119" w:type="dxa"/>
          </w:tcPr>
          <w:p w:rsidR="0033015C" w:rsidRPr="004D1E3C" w:rsidRDefault="0033015C" w:rsidP="004D1E3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D1E3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119" w:type="dxa"/>
          </w:tcPr>
          <w:p w:rsidR="0033015C" w:rsidRPr="004D1E3C" w:rsidRDefault="0033015C" w:rsidP="004D1E3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D1E3C">
              <w:rPr>
                <w:sz w:val="28"/>
                <w:szCs w:val="28"/>
              </w:rPr>
              <w:t xml:space="preserve">Научно-информативный </w:t>
            </w:r>
          </w:p>
        </w:tc>
        <w:tc>
          <w:tcPr>
            <w:tcW w:w="3119" w:type="dxa"/>
          </w:tcPr>
          <w:p w:rsidR="0033015C" w:rsidRPr="004D1E3C" w:rsidRDefault="0033015C" w:rsidP="004D1E3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D1E3C">
              <w:rPr>
                <w:sz w:val="28"/>
                <w:szCs w:val="28"/>
              </w:rPr>
              <w:t xml:space="preserve">Реферат, аннотация, конспект, тезисы, патентное описание </w:t>
            </w:r>
          </w:p>
        </w:tc>
      </w:tr>
      <w:tr w:rsidR="0033015C" w:rsidRPr="004D1E3C">
        <w:trPr>
          <w:trHeight w:val="611"/>
        </w:trPr>
        <w:tc>
          <w:tcPr>
            <w:tcW w:w="3119" w:type="dxa"/>
          </w:tcPr>
          <w:p w:rsidR="0033015C" w:rsidRPr="004D1E3C" w:rsidRDefault="0033015C" w:rsidP="004D1E3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D1E3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119" w:type="dxa"/>
          </w:tcPr>
          <w:p w:rsidR="0033015C" w:rsidRPr="004D1E3C" w:rsidRDefault="0033015C" w:rsidP="004D1E3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D1E3C">
              <w:rPr>
                <w:sz w:val="28"/>
                <w:szCs w:val="28"/>
              </w:rPr>
              <w:t xml:space="preserve">Учебно-научный </w:t>
            </w:r>
          </w:p>
        </w:tc>
        <w:tc>
          <w:tcPr>
            <w:tcW w:w="3119" w:type="dxa"/>
          </w:tcPr>
          <w:p w:rsidR="0033015C" w:rsidRPr="004D1E3C" w:rsidRDefault="0033015C" w:rsidP="004D1E3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D1E3C">
              <w:rPr>
                <w:sz w:val="28"/>
                <w:szCs w:val="28"/>
              </w:rPr>
              <w:t xml:space="preserve">Учебник, словарь, методическое пособие, лекция, конспект, аннотация, устный ответ, объяснение </w:t>
            </w:r>
          </w:p>
        </w:tc>
      </w:tr>
      <w:tr w:rsidR="0033015C" w:rsidRPr="004D1E3C">
        <w:trPr>
          <w:trHeight w:val="127"/>
        </w:trPr>
        <w:tc>
          <w:tcPr>
            <w:tcW w:w="3119" w:type="dxa"/>
          </w:tcPr>
          <w:p w:rsidR="0033015C" w:rsidRPr="004D1E3C" w:rsidRDefault="0033015C" w:rsidP="004D1E3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D1E3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119" w:type="dxa"/>
          </w:tcPr>
          <w:p w:rsidR="0033015C" w:rsidRPr="004D1E3C" w:rsidRDefault="0033015C" w:rsidP="004D1E3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D1E3C">
              <w:rPr>
                <w:sz w:val="28"/>
                <w:szCs w:val="28"/>
              </w:rPr>
              <w:t xml:space="preserve">Научно-справочный </w:t>
            </w:r>
          </w:p>
        </w:tc>
        <w:tc>
          <w:tcPr>
            <w:tcW w:w="3119" w:type="dxa"/>
          </w:tcPr>
          <w:p w:rsidR="0033015C" w:rsidRPr="004D1E3C" w:rsidRDefault="0033015C" w:rsidP="004D1E3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D1E3C">
              <w:rPr>
                <w:sz w:val="28"/>
                <w:szCs w:val="28"/>
              </w:rPr>
              <w:t xml:space="preserve">Словарь, справочник, каталог </w:t>
            </w:r>
          </w:p>
        </w:tc>
      </w:tr>
      <w:tr w:rsidR="0033015C" w:rsidRPr="004D1E3C">
        <w:trPr>
          <w:trHeight w:val="127"/>
        </w:trPr>
        <w:tc>
          <w:tcPr>
            <w:tcW w:w="3119" w:type="dxa"/>
          </w:tcPr>
          <w:p w:rsidR="0033015C" w:rsidRPr="004D1E3C" w:rsidRDefault="0033015C" w:rsidP="004D1E3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D1E3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119" w:type="dxa"/>
          </w:tcPr>
          <w:p w:rsidR="0033015C" w:rsidRPr="004D1E3C" w:rsidRDefault="0033015C" w:rsidP="004D1E3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D1E3C">
              <w:rPr>
                <w:sz w:val="28"/>
                <w:szCs w:val="28"/>
              </w:rPr>
              <w:t xml:space="preserve">Научно-популярный </w:t>
            </w:r>
          </w:p>
        </w:tc>
        <w:tc>
          <w:tcPr>
            <w:tcW w:w="3119" w:type="dxa"/>
          </w:tcPr>
          <w:p w:rsidR="0033015C" w:rsidRPr="004D1E3C" w:rsidRDefault="0033015C" w:rsidP="004D1E3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D1E3C">
              <w:rPr>
                <w:sz w:val="28"/>
                <w:szCs w:val="28"/>
              </w:rPr>
              <w:t xml:space="preserve">Очерк, книга, лекция, статья </w:t>
            </w:r>
          </w:p>
        </w:tc>
      </w:tr>
    </w:tbl>
    <w:p w:rsidR="004D1E3C" w:rsidRDefault="004D1E3C" w:rsidP="004D1E3C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b/>
          <w:bCs/>
          <w:sz w:val="28"/>
          <w:szCs w:val="28"/>
        </w:rPr>
        <w:t xml:space="preserve">4.Содержательные, структурные и языковые особенности произведений научно-информативных жанров. 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b/>
          <w:bCs/>
          <w:sz w:val="28"/>
          <w:szCs w:val="28"/>
        </w:rPr>
        <w:t xml:space="preserve">Научно-информативный </w:t>
      </w:r>
      <w:proofErr w:type="spellStart"/>
      <w:r w:rsidRPr="004D1E3C">
        <w:rPr>
          <w:b/>
          <w:bCs/>
          <w:sz w:val="28"/>
          <w:szCs w:val="28"/>
        </w:rPr>
        <w:t>подстиль</w:t>
      </w:r>
      <w:proofErr w:type="spellEnd"/>
      <w:r w:rsidRPr="004D1E3C">
        <w:rPr>
          <w:b/>
          <w:bCs/>
          <w:sz w:val="28"/>
          <w:szCs w:val="28"/>
        </w:rPr>
        <w:t xml:space="preserve"> речи 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sz w:val="28"/>
          <w:szCs w:val="28"/>
        </w:rPr>
        <w:t xml:space="preserve">Основными жанрами научно-информативного стиля речи являются: 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sz w:val="28"/>
          <w:szCs w:val="28"/>
        </w:rPr>
        <w:t xml:space="preserve">реферат, 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sz w:val="28"/>
          <w:szCs w:val="28"/>
        </w:rPr>
        <w:t xml:space="preserve">аннотация, 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sz w:val="28"/>
          <w:szCs w:val="28"/>
        </w:rPr>
        <w:t xml:space="preserve">конспект, 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sz w:val="28"/>
          <w:szCs w:val="28"/>
        </w:rPr>
        <w:t xml:space="preserve">тезисы. 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sz w:val="28"/>
          <w:szCs w:val="28"/>
        </w:rPr>
        <w:t xml:space="preserve">Эти жанры научных текстов объединены общими свойствами: являются вторичными жанрами речи (составляются на основе уже имеющихся опорных тестов, чаще всего оригинальных, первичных, хотя тезисы могут быть и оригинальным научным произведением) и </w:t>
      </w:r>
      <w:r w:rsidRPr="004D1E3C">
        <w:rPr>
          <w:sz w:val="28"/>
          <w:szCs w:val="28"/>
        </w:rPr>
        <w:lastRenderedPageBreak/>
        <w:t xml:space="preserve">определенным образом соотносятся с учебно-научной разновидностью научного стиля речи. 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b/>
          <w:bCs/>
          <w:sz w:val="28"/>
          <w:szCs w:val="28"/>
        </w:rPr>
        <w:t xml:space="preserve">Реферат 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b/>
          <w:bCs/>
          <w:sz w:val="28"/>
          <w:szCs w:val="28"/>
        </w:rPr>
        <w:t xml:space="preserve">Реферирование </w:t>
      </w:r>
      <w:r w:rsidRPr="004D1E3C">
        <w:rPr>
          <w:sz w:val="28"/>
          <w:szCs w:val="28"/>
        </w:rPr>
        <w:t xml:space="preserve">- интеллектуальный творческий процесс, включающий осмысление текста, преобразование информации аналитико-синтетическим способом и создание нового (вторичного) текста. Реферат - адекватное по смыслу изложение содержания первичного текста. Реферат отражает главную информацию, содержащуюся в первоисточнике, новые сведения, существенные данные. Подготовка рефератов - один из наиболее сложных видов самостоятельной работы, реферирование приучает человека вдумчиво работать с литературой, ориентироваться в ней, выбирая необходимую информацию. Реферат должен быть информативным, отличаться полнотой изложения, объективно передавать содержание первичного текста, корректно оценивать материал, содержащийся в первоисточнике. Реферат может быть репродуктивным, воспроизводящим содержание первичного текста, и продуктивным, содержащим критическое или творческое осмысление реферируемого источника. 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sz w:val="28"/>
          <w:szCs w:val="28"/>
        </w:rPr>
        <w:t xml:space="preserve">Реферат должен продемонстрировать навыки логически связного </w:t>
      </w:r>
      <w:proofErr w:type="spellStart"/>
      <w:r w:rsidRPr="004D1E3C">
        <w:rPr>
          <w:sz w:val="28"/>
          <w:szCs w:val="28"/>
        </w:rPr>
        <w:t>изло-жения</w:t>
      </w:r>
      <w:proofErr w:type="spellEnd"/>
      <w:r w:rsidRPr="004D1E3C">
        <w:rPr>
          <w:sz w:val="28"/>
          <w:szCs w:val="28"/>
        </w:rPr>
        <w:t xml:space="preserve"> научных проблем, знание источников, умение оперировать терминами и понятиями из той области науки, относительно которой выбрана тема. 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sz w:val="28"/>
          <w:szCs w:val="28"/>
        </w:rPr>
        <w:t xml:space="preserve">В процессе работы автор должен проявить свои индивидуальные </w:t>
      </w:r>
      <w:proofErr w:type="spellStart"/>
      <w:r w:rsidRPr="004D1E3C">
        <w:rPr>
          <w:sz w:val="28"/>
          <w:szCs w:val="28"/>
        </w:rPr>
        <w:t>спо-собности</w:t>
      </w:r>
      <w:proofErr w:type="spellEnd"/>
      <w:r w:rsidRPr="004D1E3C">
        <w:rPr>
          <w:sz w:val="28"/>
          <w:szCs w:val="28"/>
        </w:rPr>
        <w:t xml:space="preserve"> к творчеству, показать умение разбираться в поставленных вопросах, систематизировать теоретический материал по избранной теме, делать самостоятельные выводы. 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sz w:val="28"/>
          <w:szCs w:val="28"/>
        </w:rPr>
        <w:t xml:space="preserve">Реферат объемом до 10-15 страниц набранного текста (компьютерный вариант через полуторный интервал) должен иметь план-оглавление, введение, изложение темы, заключение, а также список литературы. Текст работы структурируется согласно плану. 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sz w:val="28"/>
          <w:szCs w:val="28"/>
        </w:rPr>
        <w:t xml:space="preserve">Во введении обосновываются мотивы выбора данной темы, изложена еѐ актуальность и смысл. Примерный объем введения – 2-3 страницы. 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sz w:val="28"/>
          <w:szCs w:val="28"/>
        </w:rPr>
        <w:lastRenderedPageBreak/>
        <w:t xml:space="preserve">Основная часть реферата должна представлять собой изложение </w:t>
      </w:r>
      <w:proofErr w:type="spellStart"/>
      <w:r w:rsidRPr="004D1E3C">
        <w:rPr>
          <w:sz w:val="28"/>
          <w:szCs w:val="28"/>
        </w:rPr>
        <w:t>пробле-мы</w:t>
      </w:r>
      <w:proofErr w:type="spellEnd"/>
      <w:r w:rsidRPr="004D1E3C">
        <w:rPr>
          <w:sz w:val="28"/>
          <w:szCs w:val="28"/>
        </w:rPr>
        <w:t xml:space="preserve">, заявленной в названии, анализ и обобщение литературы, которую автору удалось изучить, раскрытие точек зрения на проблему разных исследователей и позиции самого автора. 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sz w:val="28"/>
          <w:szCs w:val="28"/>
        </w:rPr>
        <w:t xml:space="preserve">В заключении автор обобщает изложенное, а также дает собственную оценку рассмотренных взглядов. 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sz w:val="28"/>
          <w:szCs w:val="28"/>
        </w:rPr>
        <w:t xml:space="preserve">Список литературы приводится в конце работы. Он должен быть </w:t>
      </w:r>
      <w:proofErr w:type="spellStart"/>
      <w:r w:rsidRPr="004D1E3C">
        <w:rPr>
          <w:sz w:val="28"/>
          <w:szCs w:val="28"/>
        </w:rPr>
        <w:t>состав-лен</w:t>
      </w:r>
      <w:proofErr w:type="spellEnd"/>
      <w:r w:rsidRPr="004D1E3C">
        <w:rPr>
          <w:sz w:val="28"/>
          <w:szCs w:val="28"/>
        </w:rPr>
        <w:t xml:space="preserve"> в алфавитном порядке, включать не менее трех источников. В список вносятся только те источники, которые использовались при написании работы; необходимо указывать год и место издания; если используется статья, нужно обозначить страницы ее начала и завершения. 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b/>
          <w:bCs/>
          <w:sz w:val="28"/>
          <w:szCs w:val="28"/>
        </w:rPr>
        <w:t xml:space="preserve">Аннотация </w:t>
      </w:r>
      <w:r w:rsidRPr="004D1E3C">
        <w:rPr>
          <w:sz w:val="28"/>
          <w:szCs w:val="28"/>
        </w:rPr>
        <w:t xml:space="preserve">- сжатая, краткая характеристика книги (статьи или сборника), ее содержания и назначения. В аннотации перечисляются главные вопросы, проблемы первичного текста, иногда характеризуются его структура, композиция. Как правило, аннотация состоит из простых предложений. Аннотация имеет две обязательные части: 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sz w:val="28"/>
          <w:szCs w:val="28"/>
        </w:rPr>
        <w:t xml:space="preserve">Содержательная характеристика первоисточника, цель автора. </w:t>
      </w:r>
    </w:p>
    <w:p w:rsidR="0033015C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sz w:val="28"/>
          <w:szCs w:val="28"/>
        </w:rPr>
        <w:t xml:space="preserve">Адресат аннотируемого текста. </w:t>
      </w:r>
    </w:p>
    <w:p w:rsidR="0003489A" w:rsidRPr="004D1E3C" w:rsidRDefault="0033015C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sz w:val="28"/>
          <w:szCs w:val="28"/>
        </w:rPr>
        <w:t>Кроме названных частей, могут присутствовать факультативные части:</w:t>
      </w:r>
      <w:r w:rsidR="0003489A" w:rsidRPr="004D1E3C">
        <w:rPr>
          <w:sz w:val="28"/>
          <w:szCs w:val="28"/>
        </w:rPr>
        <w:t xml:space="preserve"> Композиция, структура первичного текста. </w:t>
      </w:r>
    </w:p>
    <w:p w:rsidR="0003489A" w:rsidRPr="004D1E3C" w:rsidRDefault="0003489A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sz w:val="28"/>
          <w:szCs w:val="28"/>
        </w:rPr>
        <w:t xml:space="preserve">Иллюстративный материал, приведенный в первоисточнике. </w:t>
      </w:r>
    </w:p>
    <w:p w:rsidR="0003489A" w:rsidRPr="004D1E3C" w:rsidRDefault="0003489A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b/>
          <w:bCs/>
          <w:sz w:val="28"/>
          <w:szCs w:val="28"/>
        </w:rPr>
        <w:t xml:space="preserve">Конспектирование - процесс </w:t>
      </w:r>
      <w:r w:rsidRPr="004D1E3C">
        <w:rPr>
          <w:sz w:val="28"/>
          <w:szCs w:val="28"/>
        </w:rPr>
        <w:t xml:space="preserve">мыслительной переработки и письменной фиксации основных положений читаемого или воспринимаемого на слух текста. При конспектировании происходит свертывание, компрессия первичного текста. Результатом конспектирования является запись в виде конспекта. </w:t>
      </w:r>
    </w:p>
    <w:p w:rsidR="0003489A" w:rsidRPr="004D1E3C" w:rsidRDefault="0003489A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b/>
          <w:bCs/>
          <w:sz w:val="28"/>
          <w:szCs w:val="28"/>
        </w:rPr>
        <w:t xml:space="preserve">Конспект </w:t>
      </w:r>
      <w:r w:rsidRPr="004D1E3C">
        <w:rPr>
          <w:sz w:val="28"/>
          <w:szCs w:val="28"/>
        </w:rPr>
        <w:t xml:space="preserve">- особый вид вторичного текста, в основе которого лежит аналитико-синтетическая переработка информации, содержащейся в исходном тексте. Конспект выявляет, систематизирует и обобщает наиболее ценную информацию, он позволяет восстановить, развернуть исходную </w:t>
      </w:r>
      <w:r w:rsidRPr="004D1E3C">
        <w:rPr>
          <w:sz w:val="28"/>
          <w:szCs w:val="28"/>
        </w:rPr>
        <w:lastRenderedPageBreak/>
        <w:t xml:space="preserve">информацию. При конспектировании необходимо отбирать новый и важный материал, связывать его со старым, уже известным и выстраивать материал в соответствии с логикой изложения; конспект должен обладать содержательной, смысловой и структурной целостностью. С точки зрения объема (степени сжатия), конспект может быть кратким, подробным или смешанным; по степени соответствия первоисточнику - интегральным или выборочным. По количеству перерабатываемых источников конспект может быть монографическим или сводным (обзорным), с точки зрения предъявления информации конспект составляется на основе чтения или слушания. В зависимости от формы представления информации в конспекте и от степени свернутости в </w:t>
      </w:r>
      <w:r w:rsidRPr="004D1E3C">
        <w:rPr>
          <w:b/>
          <w:bCs/>
          <w:sz w:val="28"/>
          <w:szCs w:val="28"/>
        </w:rPr>
        <w:t xml:space="preserve">конспекте первичного текста различают следующие виды конспектов: </w:t>
      </w:r>
    </w:p>
    <w:p w:rsidR="0003489A" w:rsidRPr="004D1E3C" w:rsidRDefault="0003489A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b/>
          <w:bCs/>
          <w:sz w:val="28"/>
          <w:szCs w:val="28"/>
        </w:rPr>
        <w:t xml:space="preserve">конспект-план, </w:t>
      </w:r>
    </w:p>
    <w:p w:rsidR="0003489A" w:rsidRPr="004D1E3C" w:rsidRDefault="0003489A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b/>
          <w:bCs/>
          <w:sz w:val="28"/>
          <w:szCs w:val="28"/>
        </w:rPr>
        <w:t xml:space="preserve">конспект-схема, </w:t>
      </w:r>
    </w:p>
    <w:p w:rsidR="0003489A" w:rsidRPr="004D1E3C" w:rsidRDefault="0003489A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b/>
          <w:bCs/>
          <w:sz w:val="28"/>
          <w:szCs w:val="28"/>
        </w:rPr>
        <w:t xml:space="preserve">текстуальный конспект. </w:t>
      </w:r>
    </w:p>
    <w:p w:rsidR="0003489A" w:rsidRPr="004D1E3C" w:rsidRDefault="0003489A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D1E3C">
        <w:rPr>
          <w:b/>
          <w:bCs/>
          <w:sz w:val="28"/>
          <w:szCs w:val="28"/>
        </w:rPr>
        <w:t>Тезирование</w:t>
      </w:r>
      <w:proofErr w:type="spellEnd"/>
      <w:r w:rsidRPr="004D1E3C">
        <w:rPr>
          <w:b/>
          <w:bCs/>
          <w:sz w:val="28"/>
          <w:szCs w:val="28"/>
        </w:rPr>
        <w:t xml:space="preserve"> </w:t>
      </w:r>
      <w:r w:rsidRPr="004D1E3C">
        <w:rPr>
          <w:sz w:val="28"/>
          <w:szCs w:val="28"/>
        </w:rPr>
        <w:t xml:space="preserve">- один из видов извлечения основной информации текста-источника с ее последующим переводом в определенную языковую форму. Сокращение при </w:t>
      </w:r>
      <w:proofErr w:type="spellStart"/>
      <w:r w:rsidRPr="004D1E3C">
        <w:rPr>
          <w:sz w:val="28"/>
          <w:szCs w:val="28"/>
        </w:rPr>
        <w:t>тезировании</w:t>
      </w:r>
      <w:proofErr w:type="spellEnd"/>
      <w:r w:rsidRPr="004D1E3C">
        <w:rPr>
          <w:sz w:val="28"/>
          <w:szCs w:val="28"/>
        </w:rPr>
        <w:t xml:space="preserve"> производится с учетом проблематики текстов, то есть авторской оценки информации и дает изложение, расчлененное на отдельные положения-тезисы. </w:t>
      </w:r>
    </w:p>
    <w:p w:rsidR="0003489A" w:rsidRPr="004D1E3C" w:rsidRDefault="0003489A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b/>
          <w:bCs/>
          <w:sz w:val="28"/>
          <w:szCs w:val="28"/>
        </w:rPr>
        <w:t xml:space="preserve">Тезисы </w:t>
      </w:r>
      <w:r w:rsidRPr="004D1E3C">
        <w:rPr>
          <w:sz w:val="28"/>
          <w:szCs w:val="28"/>
        </w:rPr>
        <w:t xml:space="preserve">- кратко сформулированные основные положения доклада, научной статьи. По представленному в них материалу и по содержанию тезисы могут быть как первичным, оригинальным научным произведением, так и вторичным текстом, подобным аннотации, реферату, конспекту. Оригинальные тезисы являются сжатым отражением собственного доклада, статьи автора. Вторичные тезисы создаются на основе первичных текстов, принадлежащих другому автору. В тезисах логично и кратко излагается данная тема. Каждый тезис, составляющий обычно отдельный абзац, освещает отдельную </w:t>
      </w:r>
      <w:proofErr w:type="spellStart"/>
      <w:r w:rsidRPr="004D1E3C">
        <w:rPr>
          <w:sz w:val="28"/>
          <w:szCs w:val="28"/>
        </w:rPr>
        <w:t>микротему</w:t>
      </w:r>
      <w:proofErr w:type="spellEnd"/>
      <w:r w:rsidRPr="004D1E3C">
        <w:rPr>
          <w:sz w:val="28"/>
          <w:szCs w:val="28"/>
        </w:rPr>
        <w:t xml:space="preserve">. Если план только называет </w:t>
      </w:r>
      <w:r w:rsidRPr="004D1E3C">
        <w:rPr>
          <w:sz w:val="28"/>
          <w:szCs w:val="28"/>
        </w:rPr>
        <w:lastRenderedPageBreak/>
        <w:t xml:space="preserve">рассматриваемые вопросы, то тезисы должны раскрывать решение этих вопросов. </w:t>
      </w:r>
    </w:p>
    <w:p w:rsidR="0003489A" w:rsidRPr="004D1E3C" w:rsidRDefault="0003489A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b/>
          <w:bCs/>
          <w:sz w:val="28"/>
          <w:szCs w:val="28"/>
        </w:rPr>
        <w:t xml:space="preserve">Тезисы </w:t>
      </w:r>
      <w:r w:rsidRPr="004D1E3C">
        <w:rPr>
          <w:sz w:val="28"/>
          <w:szCs w:val="28"/>
        </w:rPr>
        <w:t xml:space="preserve">имеют строго нормативную содержательно-композиционную структуру, в которой выделяются: </w:t>
      </w:r>
    </w:p>
    <w:p w:rsidR="0003489A" w:rsidRPr="004D1E3C" w:rsidRDefault="0003489A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sz w:val="28"/>
          <w:szCs w:val="28"/>
        </w:rPr>
        <w:t xml:space="preserve">Преамбула. </w:t>
      </w:r>
    </w:p>
    <w:p w:rsidR="0003489A" w:rsidRPr="004D1E3C" w:rsidRDefault="0003489A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sz w:val="28"/>
          <w:szCs w:val="28"/>
        </w:rPr>
        <w:t xml:space="preserve">Основное тезисное положение. </w:t>
      </w:r>
    </w:p>
    <w:p w:rsidR="0003489A" w:rsidRPr="004D1E3C" w:rsidRDefault="0003489A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sz w:val="28"/>
          <w:szCs w:val="28"/>
        </w:rPr>
        <w:t xml:space="preserve">Заключительный тезис. </w:t>
      </w:r>
    </w:p>
    <w:p w:rsidR="0003489A" w:rsidRPr="004D1E3C" w:rsidRDefault="0003489A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b/>
          <w:bCs/>
          <w:sz w:val="28"/>
          <w:szCs w:val="28"/>
        </w:rPr>
        <w:t xml:space="preserve">Приведем пример тезисов. </w:t>
      </w:r>
    </w:p>
    <w:p w:rsidR="0003489A" w:rsidRPr="004D1E3C" w:rsidRDefault="0003489A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sz w:val="28"/>
          <w:szCs w:val="28"/>
        </w:rPr>
        <w:t xml:space="preserve">Любой текст - это языковое выражение замысла автора. </w:t>
      </w:r>
    </w:p>
    <w:p w:rsidR="0003489A" w:rsidRPr="004D1E3C" w:rsidRDefault="0003489A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sz w:val="28"/>
          <w:szCs w:val="28"/>
        </w:rPr>
        <w:t xml:space="preserve">Алгоритм чтения определяет последовательность умственной деятельности при восприятии основных фрагментов текста. </w:t>
      </w:r>
    </w:p>
    <w:p w:rsidR="0003489A" w:rsidRPr="004D1E3C" w:rsidRDefault="0003489A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sz w:val="28"/>
          <w:szCs w:val="28"/>
        </w:rPr>
        <w:t xml:space="preserve">Психологическая установка - это готовность человека к определенной активности, к участию в некотором процессе, к реакции на знакомый стимул или известную ситуацию. </w:t>
      </w:r>
    </w:p>
    <w:p w:rsidR="0003489A" w:rsidRPr="004D1E3C" w:rsidRDefault="0003489A" w:rsidP="004D1E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E3C">
        <w:rPr>
          <w:sz w:val="28"/>
          <w:szCs w:val="28"/>
        </w:rPr>
        <w:t xml:space="preserve">При использовании интегрального алгоритма чтения формируется навык чтения, предусматривающий определенную последовательность рациональных действий в соответствии с блоками алгоритма. </w:t>
      </w:r>
    </w:p>
    <w:p w:rsidR="0033015C" w:rsidRPr="004D1E3C" w:rsidRDefault="0003489A" w:rsidP="004D1E3C">
      <w:pPr>
        <w:ind w:firstLine="709"/>
      </w:pPr>
      <w:r w:rsidRPr="004D1E3C">
        <w:t>Психологи называют пониманием установление логической связи между предметами путем использования имеющихся знаний.</w:t>
      </w:r>
    </w:p>
    <w:p w:rsidR="0003489A" w:rsidRDefault="0003489A" w:rsidP="004D1E3C">
      <w:pPr>
        <w:ind w:firstLine="709"/>
      </w:pPr>
    </w:p>
    <w:p w:rsidR="00CE2337" w:rsidRDefault="00CE2337" w:rsidP="00CE2337">
      <w:pPr>
        <w:ind w:firstLine="709"/>
      </w:pPr>
      <w:r>
        <w:t>Литература:</w:t>
      </w:r>
    </w:p>
    <w:p w:rsidR="00CE2337" w:rsidRDefault="00CE2337" w:rsidP="00CE2337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>
        <w:t xml:space="preserve">Антонова, Е.С. Русский язык и культура речи: Учебник / Е.С. Антонова, Т.М. </w:t>
      </w:r>
      <w:proofErr w:type="spellStart"/>
      <w:r>
        <w:t>Воителева</w:t>
      </w:r>
      <w:proofErr w:type="spellEnd"/>
      <w:r>
        <w:t xml:space="preserve">. - М.: </w:t>
      </w:r>
      <w:proofErr w:type="spellStart"/>
      <w:r>
        <w:t>Academia</w:t>
      </w:r>
      <w:proofErr w:type="spellEnd"/>
      <w:r>
        <w:t xml:space="preserve">, 2018. - 272 </w:t>
      </w:r>
      <w:proofErr w:type="spellStart"/>
      <w:r>
        <w:t>c</w:t>
      </w:r>
      <w:proofErr w:type="spellEnd"/>
      <w:r>
        <w:t>.</w:t>
      </w:r>
    </w:p>
    <w:p w:rsidR="00CE2337" w:rsidRDefault="00CE2337" w:rsidP="00CE2337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proofErr w:type="spellStart"/>
      <w:r>
        <w:t>Боженкова</w:t>
      </w:r>
      <w:proofErr w:type="spellEnd"/>
      <w:r>
        <w:t xml:space="preserve">, Р.К. Русский язык и культура речи: Учебник / Р.К. </w:t>
      </w:r>
      <w:proofErr w:type="spellStart"/>
      <w:r>
        <w:t>Боженкова</w:t>
      </w:r>
      <w:proofErr w:type="spellEnd"/>
      <w:r>
        <w:t xml:space="preserve">, Н.А. </w:t>
      </w:r>
      <w:proofErr w:type="spellStart"/>
      <w:r>
        <w:t>Боженкова</w:t>
      </w:r>
      <w:proofErr w:type="spellEnd"/>
      <w:r>
        <w:t xml:space="preserve">, В.М. </w:t>
      </w:r>
      <w:proofErr w:type="spellStart"/>
      <w:r>
        <w:t>Шаклеин</w:t>
      </w:r>
      <w:proofErr w:type="spellEnd"/>
      <w:r>
        <w:t xml:space="preserve">. - М.: Флинта, 2016. - 608 </w:t>
      </w:r>
      <w:proofErr w:type="spellStart"/>
      <w:r>
        <w:t>c</w:t>
      </w:r>
      <w:proofErr w:type="spellEnd"/>
      <w:r>
        <w:t>.</w:t>
      </w:r>
    </w:p>
    <w:p w:rsidR="00CE2337" w:rsidRDefault="00CE2337" w:rsidP="00CE2337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proofErr w:type="spellStart"/>
      <w:r>
        <w:t>Буторина</w:t>
      </w:r>
      <w:proofErr w:type="spellEnd"/>
      <w:r>
        <w:t xml:space="preserve">, Е.П. Русский язык и культура речи: Учебное пособие / Е.П. </w:t>
      </w:r>
      <w:proofErr w:type="spellStart"/>
      <w:r>
        <w:t>Буторина</w:t>
      </w:r>
      <w:proofErr w:type="spellEnd"/>
      <w:r>
        <w:t xml:space="preserve">, С.М. Евграфова. - М.: Форум, 2017. - 64 </w:t>
      </w:r>
      <w:proofErr w:type="spellStart"/>
      <w:r>
        <w:t>c</w:t>
      </w:r>
      <w:proofErr w:type="spellEnd"/>
      <w:r>
        <w:t>.</w:t>
      </w:r>
    </w:p>
    <w:p w:rsidR="00CE2337" w:rsidRDefault="00CE2337" w:rsidP="00CE2337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>
        <w:t xml:space="preserve">Губернская, Т.В. Русский язык и культура речи: Практикум / Т.В. Губернская. - М.: Форум, 2019. - 48 </w:t>
      </w:r>
      <w:proofErr w:type="spellStart"/>
      <w:r>
        <w:t>c</w:t>
      </w:r>
      <w:proofErr w:type="spellEnd"/>
      <w:r>
        <w:t>.</w:t>
      </w:r>
    </w:p>
    <w:p w:rsidR="00CE2337" w:rsidRDefault="00CE2337" w:rsidP="00CE2337">
      <w:pPr>
        <w:tabs>
          <w:tab w:val="left" w:pos="1134"/>
        </w:tabs>
      </w:pPr>
    </w:p>
    <w:p w:rsidR="00CE2337" w:rsidRDefault="00CE2337" w:rsidP="00CE2337">
      <w:pPr>
        <w:tabs>
          <w:tab w:val="left" w:pos="1134"/>
        </w:tabs>
        <w:ind w:firstLine="709"/>
      </w:pPr>
      <w:r>
        <w:lastRenderedPageBreak/>
        <w:t>Электронные ресурсы:</w:t>
      </w:r>
    </w:p>
    <w:p w:rsidR="00CE2337" w:rsidRDefault="00CE2337" w:rsidP="00CE2337">
      <w:pPr>
        <w:tabs>
          <w:tab w:val="left" w:pos="1134"/>
        </w:tabs>
        <w:ind w:firstLine="709"/>
      </w:pPr>
      <w:r>
        <w:t>Электронная библиотека "</w:t>
      </w:r>
      <w:proofErr w:type="spellStart"/>
      <w:r>
        <w:t>Юрайт</w:t>
      </w:r>
      <w:proofErr w:type="spellEnd"/>
      <w:r>
        <w:t xml:space="preserve">" </w:t>
      </w:r>
      <w:hyperlink r:id="rId5" w:history="1">
        <w:r>
          <w:rPr>
            <w:rStyle w:val="a3"/>
            <w:rFonts w:ascii="inherit" w:hAnsi="inherit" w:cs="Arial"/>
            <w:b/>
            <w:bCs/>
            <w:color w:val="45D61D"/>
            <w:bdr w:val="none" w:sz="0" w:space="0" w:color="auto" w:frame="1"/>
            <w:shd w:val="clear" w:color="auto" w:fill="FFFFFF"/>
          </w:rPr>
          <w:t>https://urait.ru</w:t>
        </w:r>
      </w:hyperlink>
    </w:p>
    <w:p w:rsidR="00CE2337" w:rsidRPr="004D1E3C" w:rsidRDefault="00CE2337" w:rsidP="004D1E3C">
      <w:pPr>
        <w:ind w:firstLine="709"/>
      </w:pPr>
    </w:p>
    <w:sectPr w:rsidR="00CE2337" w:rsidRPr="004D1E3C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A24A2"/>
    <w:multiLevelType w:val="hybridMultilevel"/>
    <w:tmpl w:val="424CD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3824B1"/>
    <w:multiLevelType w:val="hybridMultilevel"/>
    <w:tmpl w:val="9448F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33015C"/>
    <w:rsid w:val="0003489A"/>
    <w:rsid w:val="0033015C"/>
    <w:rsid w:val="004D1E3C"/>
    <w:rsid w:val="00521950"/>
    <w:rsid w:val="006E6FC4"/>
    <w:rsid w:val="009B26F3"/>
    <w:rsid w:val="00AC00AA"/>
    <w:rsid w:val="00AF7C36"/>
    <w:rsid w:val="00C07F71"/>
    <w:rsid w:val="00CE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015C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E23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2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2020-04-19T19:16:00Z</dcterms:created>
  <dcterms:modified xsi:type="dcterms:W3CDTF">2020-04-19T19:30:00Z</dcterms:modified>
</cp:coreProperties>
</file>