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A9" w:rsidRPr="00650DA9" w:rsidRDefault="00650DA9" w:rsidP="00650DA9">
      <w:pPr>
        <w:spacing w:before="100" w:beforeAutospacing="1" w:after="100" w:afterAutospacing="1" w:line="240" w:lineRule="auto"/>
        <w:ind w:left="281" w:right="281"/>
        <w:jc w:val="left"/>
        <w:outlineLvl w:val="1"/>
        <w:rPr>
          <w:rFonts w:ascii="Verdana" w:eastAsia="Times New Roman" w:hAnsi="Verdana"/>
          <w:b/>
          <w:bCs/>
          <w:color w:val="000000"/>
          <w:kern w:val="36"/>
          <w:sz w:val="49"/>
          <w:szCs w:val="49"/>
          <w:shd w:val="clear" w:color="auto" w:fill="FFFFFF"/>
          <w:lang w:eastAsia="ru-RU"/>
        </w:rPr>
      </w:pPr>
      <w:bookmarkStart w:id="0" w:name="metkadoc1"/>
      <w:r w:rsidRPr="00650DA9">
        <w:rPr>
          <w:rFonts w:ascii="Verdana" w:eastAsia="Times New Roman" w:hAnsi="Verdana"/>
          <w:b/>
          <w:bCs/>
          <w:color w:val="000000"/>
          <w:kern w:val="36"/>
          <w:sz w:val="49"/>
          <w:szCs w:val="49"/>
          <w:shd w:val="clear" w:color="auto" w:fill="FFFFFF"/>
          <w:lang w:eastAsia="ru-RU"/>
        </w:rPr>
        <w:t>Фармацевтическая терминология и рецепт. Некоторые генеральные фармацевтические термины</w:t>
      </w:r>
    </w:p>
    <w:bookmarkEnd w:id="0"/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Фармацевтическая терминология 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– это комплекс, состоящий из совокупностей терминов ряда специальных дисциплин, объединенных под общим названием «фармация» (греч.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pharmakeia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создание и применение лекарств), которые изучают изыскание, производство, применение лекарственных средств растительного, минерального, животного и синтетического происхождения. Центральное место в этом терминологическом комплексе занимает номенклатура лекарственных средств – обширная совокупность наименований лекарственных веществ и препаратов, официально разрешенных для применения. На фармацевтическом рынке используются десятки и сотни тысяч наименований лекарственных средств. Общее количество имеющихся в разных странах лекарственных средств и их комбинаций превышает 250 тысяч. Ежегодно в аптечную сеть поступают все новые в новые лекарственные средства.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Чтобы иметь представление о том, как создаются наименования лекарственных средств, что влияет на выбор тех или иных способов словообразования и структурных типов наименований, необходимо хотя бы в самых общих чертах ознакомиться с некоторыми генеральными фармацевтическими терминами.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1.</w:t>
      </w:r>
      <w:r w:rsidRPr="00650DA9">
        <w:rPr>
          <w:rFonts w:ascii="Verdana" w:eastAsia="Times New Roman" w:hAnsi="Verdana"/>
          <w:i/>
          <w:iCs/>
          <w:color w:val="000000"/>
          <w:sz w:val="27"/>
          <w:szCs w:val="27"/>
          <w:lang w:eastAsia="ru-RU"/>
        </w:rPr>
        <w:t> Лекарственное средство 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medicamentum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) – вещество или смесь веществ, разрешенные уполномоченным на то органом соответствующей страны в установленном порядке для применения с целью лечения, предупреждения или диагностики заболевания.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2.</w:t>
      </w:r>
      <w:r w:rsidRPr="00650DA9">
        <w:rPr>
          <w:rFonts w:ascii="Verdana" w:eastAsia="Times New Roman" w:hAnsi="Verdana"/>
          <w:i/>
          <w:iCs/>
          <w:color w:val="000000"/>
          <w:sz w:val="27"/>
          <w:szCs w:val="27"/>
          <w:lang w:eastAsia="ru-RU"/>
        </w:rPr>
        <w:t> Лекарственное вещество 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materia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medica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) – лекарственное средство, представляющее собой индивидуальное химическое соединение или биологическое вещество.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3.</w:t>
      </w:r>
      <w:r w:rsidRPr="00650DA9">
        <w:rPr>
          <w:rFonts w:ascii="Verdana" w:eastAsia="Times New Roman" w:hAnsi="Verdana"/>
          <w:i/>
          <w:iCs/>
          <w:color w:val="000000"/>
          <w:sz w:val="27"/>
          <w:szCs w:val="27"/>
          <w:lang w:eastAsia="ru-RU"/>
        </w:rPr>
        <w:t> Лекарственное растительное сырье 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– растительное сырье, разрешенное для медицинского применения.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lastRenderedPageBreak/>
        <w:t>4.</w:t>
      </w:r>
      <w:r w:rsidRPr="00650DA9">
        <w:rPr>
          <w:rFonts w:ascii="Verdana" w:eastAsia="Times New Roman" w:hAnsi="Verdana"/>
          <w:i/>
          <w:iCs/>
          <w:color w:val="000000"/>
          <w:sz w:val="27"/>
          <w:szCs w:val="27"/>
          <w:lang w:eastAsia="ru-RU"/>
        </w:rPr>
        <w:t> Лекарственная форма 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forma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medicamentorum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) – придаваемое лекарственному средству или лекарственному растительному сырью удобное для применения состояние, при котором достигается необходимый лечебный эффект.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5.</w:t>
      </w:r>
      <w:r w:rsidRPr="00650DA9">
        <w:rPr>
          <w:rFonts w:ascii="Verdana" w:eastAsia="Times New Roman" w:hAnsi="Verdana"/>
          <w:i/>
          <w:iCs/>
          <w:color w:val="000000"/>
          <w:sz w:val="27"/>
          <w:szCs w:val="27"/>
          <w:lang w:eastAsia="ru-RU"/>
        </w:rPr>
        <w:t> Лекарственный препарат 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praeparatum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pharmaceuticum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) – лекарственное средство в виде определенной лекарственной формы.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6.</w:t>
      </w:r>
      <w:r w:rsidRPr="00650DA9">
        <w:rPr>
          <w:rFonts w:ascii="Verdana" w:eastAsia="Times New Roman" w:hAnsi="Verdana"/>
          <w:i/>
          <w:iCs/>
          <w:color w:val="000000"/>
          <w:sz w:val="27"/>
          <w:szCs w:val="27"/>
          <w:lang w:eastAsia="ru-RU"/>
        </w:rPr>
        <w:t> Действующее вещество 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– компонент(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ы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) лекарственного средства, оказывающий(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ие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) терапевтическое, профилактическое или диагностическое действие.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7.</w:t>
      </w:r>
      <w:r w:rsidRPr="00650DA9">
        <w:rPr>
          <w:rFonts w:ascii="Verdana" w:eastAsia="Times New Roman" w:hAnsi="Verdana"/>
          <w:i/>
          <w:iCs/>
          <w:color w:val="000000"/>
          <w:sz w:val="27"/>
          <w:szCs w:val="27"/>
          <w:lang w:eastAsia="ru-RU"/>
        </w:rPr>
        <w:t> Комбинированные лекарственные средства 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– лекарственные средства, содержащие в одной лекарственной форме больше одного действующего вещества в фиксированных дозах.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Приведенная ниже таблица иллюстрирует некоторые из этих понятий.</w:t>
      </w:r>
    </w:p>
    <w:p w:rsidR="00650DA9" w:rsidRPr="00650DA9" w:rsidRDefault="00650DA9" w:rsidP="00650DA9">
      <w:pPr>
        <w:spacing w:line="240" w:lineRule="auto"/>
        <w:jc w:val="left"/>
        <w:rPr>
          <w:rFonts w:ascii="Verdana" w:eastAsia="Times New Roman" w:hAnsi="Verdana"/>
          <w:color w:val="000000"/>
          <w:sz w:val="27"/>
          <w:szCs w:val="27"/>
          <w:shd w:val="clear" w:color="auto" w:fill="FFFFFF"/>
          <w:lang w:eastAsia="ru-RU"/>
        </w:rPr>
      </w:pP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Лекарственные препараты 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393565" cy="5486400"/>
            <wp:effectExtent l="19050" t="0" r="6985" b="0"/>
            <wp:docPr id="1" name="Рисунок 1" descr="http://www.xliby.ru/medicina/latinskii_jazyk_dlja_medikov_konspekt_lekcii/i_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liby.ru/medicina/latinskii_jazyk_dlja_medikov_konspekt_lekcii/i_04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br/>
      </w:r>
      <w:bookmarkStart w:id="1" w:name="metkadoc2"/>
    </w:p>
    <w:p w:rsidR="00650DA9" w:rsidRPr="00650DA9" w:rsidRDefault="00650DA9" w:rsidP="00650DA9">
      <w:pPr>
        <w:spacing w:before="100" w:beforeAutospacing="1" w:after="100" w:afterAutospacing="1" w:line="240" w:lineRule="auto"/>
        <w:ind w:left="281" w:right="281"/>
        <w:jc w:val="left"/>
        <w:outlineLvl w:val="1"/>
        <w:rPr>
          <w:rFonts w:ascii="Verdana" w:eastAsia="Times New Roman" w:hAnsi="Verdana"/>
          <w:b/>
          <w:bCs/>
          <w:color w:val="000000"/>
          <w:kern w:val="36"/>
          <w:sz w:val="49"/>
          <w:szCs w:val="49"/>
          <w:shd w:val="clear" w:color="auto" w:fill="FFFFFF"/>
          <w:lang w:eastAsia="ru-RU"/>
        </w:rPr>
      </w:pPr>
      <w:r w:rsidRPr="00650DA9">
        <w:rPr>
          <w:rFonts w:ascii="Verdana" w:eastAsia="Times New Roman" w:hAnsi="Verdana"/>
          <w:b/>
          <w:bCs/>
          <w:color w:val="000000"/>
          <w:kern w:val="36"/>
          <w:sz w:val="49"/>
          <w:szCs w:val="49"/>
          <w:shd w:val="clear" w:color="auto" w:fill="FFFFFF"/>
          <w:lang w:eastAsia="ru-RU"/>
        </w:rPr>
        <w:t>1. Тривиальные наименования лекарственных веществ</w:t>
      </w:r>
    </w:p>
    <w:bookmarkEnd w:id="1"/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У некоторых химических соединений, применяемых в качестве лекарственных веществ, сохраняются те же традиционные </w:t>
      </w:r>
      <w:proofErr w:type="spellStart"/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полусистематические</w:t>
      </w:r>
      <w:proofErr w:type="spellEnd"/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 xml:space="preserve"> названия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, которые они получили в химической номенклатуре (салициловая кислота, хлорид натрия). Однако в значительно большем объеме в номенклатуре лекарственных средств химические соединения представлены не под их научными (систематическими) названиями, а под </w:t>
      </w: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тривиальными (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лат.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trivialis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lastRenderedPageBreak/>
        <w:t>«обыденный»</w:t>
      </w: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) наименованиями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 Тривиальные наименования не отражают каких-либо единых принципов научной классификации, принятой у химиков, не указывают на состав или структуру. В этом отношении они полностью уступают систематическим наименованиям. Однако последние непригодны в качестве названий лекарственных веществ вследствие громоздкости и сложности для использования в рецептах, на этикетках, в аптечной торговле.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Тривиальные наименования кратки, удобны, доступны не только для профессионального, но и для обычного общения.</w:t>
      </w:r>
    </w:p>
    <w:p w:rsidR="00650DA9" w:rsidRPr="00650DA9" w:rsidRDefault="00650DA9" w:rsidP="00650DA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shd w:val="clear" w:color="auto" w:fill="FFFFFF"/>
          <w:lang w:eastAsia="ru-RU"/>
        </w:rPr>
        <w:t>Примеры тривиальных наименований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382135" cy="926465"/>
            <wp:effectExtent l="19050" t="0" r="0" b="0"/>
            <wp:docPr id="2" name="Рисунок 2" descr="http://www.xliby.ru/medicina/latinskii_jazyk_dlja_medikov_konspekt_lekcii/i_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liby.ru/medicina/latinskii_jazyk_dlja_medikov_konspekt_lekcii/i_04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br/>
      </w: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shd w:val="clear" w:color="auto" w:fill="FFFFFF"/>
          <w:lang w:eastAsia="ru-RU"/>
        </w:rPr>
        <w:t>Способы словообразования тривиальных наименований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Тривиальные наименования лекарственных средств представляют собой производные различной словообразовательной структуры. В качестве производящих используется слово или группа слов, являющихся часто систематическими названиями химических соединений или названиями источников их получения. Основной «строительный» материал для образования тривиальных наименований – слова, словообразовательные элементы, корни и просто так называемые словесные отрезки древнегреческого и латинского происхождения. Так, например, препарат из травы горицвета весеннего 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Adonis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vernalis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) назван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Adonisidum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адонизид; вещество (гликозид), полученное из некоторых видов растения наперстянки 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Digitalis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) названо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Digoxinum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дигоксин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. Наименование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Mentholum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ментол присвоено веществу, полученному из мятного масла 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oleum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Menthae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).</w:t>
      </w:r>
    </w:p>
    <w:p w:rsidR="00650DA9" w:rsidRPr="00650DA9" w:rsidRDefault="00650DA9" w:rsidP="00650DA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shd w:val="clear" w:color="auto" w:fill="FFFFFF"/>
          <w:lang w:eastAsia="ru-RU"/>
        </w:rPr>
        <w:t>Аббревиация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Среди различных способов словообразования, применяемых при создании тривиальных наименований, наиболее продуктивным является аббревиация (лат.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brevis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«короткий») – </w:t>
      </w: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сокращение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 Это способ создания сложносокращенных слов, так называемых </w:t>
      </w: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аббревиатур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путем комбинации словесных отрезков, произвольно выделенных из соответствующих производящих слов или словосочетаний. В качестве таковых 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lastRenderedPageBreak/>
        <w:t>часто используются систематические названия химических соединений.</w:t>
      </w:r>
    </w:p>
    <w:p w:rsidR="00650DA9" w:rsidRPr="00650DA9" w:rsidRDefault="00650DA9" w:rsidP="00650DA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shd w:val="clear" w:color="auto" w:fill="FFFFFF"/>
          <w:lang w:eastAsia="ru-RU"/>
        </w:rPr>
        <w:t>Тривиальное наименование (аббревиатура), производящее систематическое наименование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382135" cy="570230"/>
            <wp:effectExtent l="19050" t="0" r="0" b="0"/>
            <wp:docPr id="3" name="Рисунок 3" descr="http://www.xliby.ru/medicina/latinskii_jazyk_dlja_medikov_konspekt_lekcii/i_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liby.ru/medicina/latinskii_jazyk_dlja_medikov_konspekt_lekcii/i_0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С помощью аббревиации образуют также названия комбинированных лекарственных средств. Вместо перечисления наименований всех действующих веществ, содержащихся в одной лекарственной форме, препарату присваивается </w:t>
      </w: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сложносокращенное наименование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 Оно помещается в кавычках и является приложением к названию лекарственной формы.</w:t>
      </w:r>
    </w:p>
    <w:p w:rsidR="00650DA9" w:rsidRPr="00650DA9" w:rsidRDefault="00650DA9" w:rsidP="00650DA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650DA9">
        <w:rPr>
          <w:rFonts w:ascii="Verdana" w:eastAsia="Times New Roman" w:hAnsi="Verdana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Название комбинированного лекарственного средства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Состав действующих веществ: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Tabulettae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«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Ancophenum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» – таблетки «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Анхофен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»;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Unguentum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«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Efcamonum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» – мазь «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Эфкамон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».</w:t>
      </w:r>
    </w:p>
    <w:p w:rsidR="00650DA9" w:rsidRPr="00650DA9" w:rsidRDefault="00650DA9" w:rsidP="00650DA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shd w:val="clear" w:color="auto" w:fill="FFFFFF"/>
          <w:lang w:eastAsia="ru-RU"/>
        </w:rPr>
        <w:t>Суффиксация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Присоединением суффикса (чаще всего -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in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-) к производящей основе образуют, как правило, названия индивидуальных веществ (например, гликозидов, алкалоидов и др.), выделенных из растительного сырья, и биологических веществ – продуктов жизнедеятельности грибов, микроорганизмов (например, антибиотиков). В качестве производящих слов берутся названия соответствующих растений, грибов.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Многие названия создаются смешанным,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аббревиационно-суффиксальным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способом: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Theophedrinum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Aminazinum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Sulfadimezinum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Valocordinum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</w:t>
      </w:r>
    </w:p>
    <w:p w:rsidR="00650DA9" w:rsidRPr="00650DA9" w:rsidRDefault="00650DA9" w:rsidP="00650DA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Основосложение</w:t>
      </w:r>
      <w:proofErr w:type="spellEnd"/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Еще реже, чем суффиксация, применяется сложение основ: например,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Cholenzyraum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chole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«желчь» +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enzymum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«энзим»),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Apilacum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apis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«пчела» +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lac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«молочко»).</w:t>
      </w:r>
    </w:p>
    <w:p w:rsidR="00650DA9" w:rsidRPr="00650DA9" w:rsidRDefault="00650DA9" w:rsidP="00650DA9">
      <w:pPr>
        <w:spacing w:before="100" w:beforeAutospacing="1" w:after="100" w:afterAutospacing="1" w:line="240" w:lineRule="auto"/>
        <w:ind w:left="281" w:right="281"/>
        <w:jc w:val="left"/>
        <w:outlineLvl w:val="1"/>
        <w:rPr>
          <w:rFonts w:ascii="Verdana" w:eastAsia="Times New Roman" w:hAnsi="Verdana"/>
          <w:b/>
          <w:bCs/>
          <w:color w:val="000000"/>
          <w:kern w:val="36"/>
          <w:sz w:val="49"/>
          <w:szCs w:val="49"/>
          <w:shd w:val="clear" w:color="auto" w:fill="FFFFFF"/>
          <w:lang w:eastAsia="ru-RU"/>
        </w:rPr>
      </w:pPr>
      <w:bookmarkStart w:id="2" w:name="metkadoc3"/>
      <w:r w:rsidRPr="00650DA9">
        <w:rPr>
          <w:rFonts w:ascii="Verdana" w:eastAsia="Times New Roman" w:hAnsi="Verdana"/>
          <w:b/>
          <w:bCs/>
          <w:color w:val="000000"/>
          <w:kern w:val="36"/>
          <w:sz w:val="49"/>
          <w:szCs w:val="49"/>
          <w:shd w:val="clear" w:color="auto" w:fill="FFFFFF"/>
          <w:lang w:eastAsia="ru-RU"/>
        </w:rPr>
        <w:lastRenderedPageBreak/>
        <w:t>2. Общие требования и существующая практика присвоения наименований лекарственным средствам</w:t>
      </w:r>
    </w:p>
    <w:bookmarkEnd w:id="2"/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1. В России наименование каждого нового лекарственного средства утверждается официально в виде двух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взаимопереводных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эквивалентов на русском и латинском языках, например: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solutio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Glucosi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раствор глюкозы. Как правило, латинские наименования лекарственных веществ представляют собой существительные II склонения ср. р. Русское наименование отличается от латинского только транскрипцией и отсутствием окончания -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например: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Amidopyrinum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амидопирин,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Validolum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валидол.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Тривиальные названия комбинированных лекарственных средств, являющиеся несогласованными приложениями к названию лекарственной формы, – также существительные II склонения ср. р.: например,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tabulettae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«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Haemostimulinum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» – таблетки «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Гемостимулин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».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2. Название лекарственных средств должно быть максимально кратким;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легкопроизносимым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; обладать четкой фонетико-графической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различаемостью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 Последнее требование на практике приобретает особо важное значение. Каждое название должно заметно отличаться своим звуковым составом и графикой (написанием) от других наименований. Ведь достаточно хотя бы чуть-чуть неточно запомнить звуковой комплекс и неверно его записать латинскими буквами в рецепте, чтобы произошла серьезная ошибка.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На отечественный рынок поступает большое число препаратов под оригинальными фирменными названиями. Оформлены они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орфографически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и грамматически чаще всего на каком-либо национальном языке, т. е. не имеют латинского грамматического оформления. Часто в названиях отсутствует окончание -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полностью (нем. яз.) либо частично (англ. яз.) или окончание -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заменяется на -е (англ. и франц. яз.), а в некоторых языках 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итал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.,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испан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.,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рум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.) – на -а.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lastRenderedPageBreak/>
        <w:t>Вместе с тем фирмы присваивают своим препаратам и названия с традиционным латинским окончанием -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 В отечественной рецептурной практике во избежание разночтений следовало бы условно латинизировать коммерческие названия импортных препаратов: подставлять вместо последней гласной или добавлять к конечной согласной окончание -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например: вместо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Mexase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мексаза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) –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Mexasum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вместо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Lasix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(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лазикс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) –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Lasixum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и т. д.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i/>
          <w:iCs/>
          <w:color w:val="000000"/>
          <w:sz w:val="27"/>
          <w:szCs w:val="27"/>
          <w:lang w:eastAsia="ru-RU"/>
        </w:rPr>
        <w:t>Исключения 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допустимы только для названий, оканчивающихся на -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: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Dopa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No-spa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Ambravena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 Они могут читаться и рассматриваться по аналогии с существительными I склонения.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В современных коммерческих названиях нередко пренебрегают традиционной научно утвержденной транскрипцией словообразовательных элементов (словесных отрезков) греческого происхождения; культивируется их графическое упрощение; для облегчения произношения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ph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заменяют на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f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th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на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t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ae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на е, у – на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i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NB!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Изучая данный раздел учебника, необходимо предельно внимательно относиться к написанию наименований лекарственных средств.</w:t>
      </w:r>
    </w:p>
    <w:p w:rsidR="00650DA9" w:rsidRPr="00650DA9" w:rsidRDefault="00650DA9" w:rsidP="00650DA9">
      <w:pPr>
        <w:spacing w:before="100" w:beforeAutospacing="1" w:after="100" w:afterAutospacing="1" w:line="240" w:lineRule="auto"/>
        <w:ind w:left="281" w:right="281"/>
        <w:jc w:val="left"/>
        <w:outlineLvl w:val="1"/>
        <w:rPr>
          <w:rFonts w:ascii="Verdana" w:eastAsia="Times New Roman" w:hAnsi="Verdana"/>
          <w:b/>
          <w:bCs/>
          <w:color w:val="000000"/>
          <w:kern w:val="36"/>
          <w:sz w:val="49"/>
          <w:szCs w:val="49"/>
          <w:shd w:val="clear" w:color="auto" w:fill="FFFFFF"/>
          <w:lang w:eastAsia="ru-RU"/>
        </w:rPr>
      </w:pPr>
      <w:bookmarkStart w:id="3" w:name="metkadoc4"/>
      <w:r w:rsidRPr="00650DA9">
        <w:rPr>
          <w:rFonts w:ascii="Verdana" w:eastAsia="Times New Roman" w:hAnsi="Verdana"/>
          <w:b/>
          <w:bCs/>
          <w:color w:val="000000"/>
          <w:kern w:val="36"/>
          <w:sz w:val="49"/>
          <w:szCs w:val="49"/>
          <w:shd w:val="clear" w:color="auto" w:fill="FFFFFF"/>
          <w:lang w:eastAsia="ru-RU"/>
        </w:rPr>
        <w:t>3. Частотные отрезки в тривиальных наименованиях</w:t>
      </w:r>
    </w:p>
    <w:bookmarkEnd w:id="3"/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Огромное число аббревиатур, как отмечалось, образуется путем комбинации отрезков, произвольно выделенных из состава производящих слов – </w:t>
      </w: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систематических названий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 Вместе с тем в номенклатуре имеется немало и таких названий, в звуковые комплексы которых включены повторяющиеся </w:t>
      </w: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частотные отрезки 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– своего рода </w:t>
      </w:r>
      <w:proofErr w:type="spellStart"/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  <w:t>фармтерминоэлементы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1. Частотные отрезки, весьма условно и приблизительно отражающие информацию анатомического, физиологического и терапевтического характера.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val="en-US"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Например</w:t>
      </w:r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: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Corvalolum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Cardiovaienum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Valosedan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Apressinum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Angiotensinamidum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Promedolum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Sedalgin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Antipyrinum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lastRenderedPageBreak/>
        <w:t>Anaesthesinum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Testosteronum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Agovirin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Androfort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Thyrotropinum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Cholosasum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Streptocidum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Mycoseptinum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Enteroseptolum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val="en-US" w:eastAsia="ru-RU"/>
        </w:rPr>
        <w:t>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2. Частотные отрезки, несущие фармакологическую информацию. За последние десятилетия получила распространение рекомендация Всемирной организации здравоохранения (ВОЗ) включать в тривиальные наименования лекарственных веществ (именно веществ!) частотные отрезки, несущие не случайную и расплывчатую характеристику, подобно вышеуказанным отрезкам, а стабильную информацию фармакологического характера. С этой целью рекомендовано включать в названия частотные отрезки, указывающие на принадлежность лекарственного вещества к определенной фармакологической группе. К настоящему времени рекомендовано несколько десятков таких частотных отрезков.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Например: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Sulfadimezinum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Penicillinum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Streptomycinum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Tetracyclinum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Barbamylum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Novocainum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Corticotropinum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Oestradiolum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Methandrostenolonum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</w:t>
      </w:r>
    </w:p>
    <w:p w:rsidR="00650DA9" w:rsidRPr="00650DA9" w:rsidRDefault="00650DA9" w:rsidP="00650DA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shd w:val="clear" w:color="auto" w:fill="FFFFFF"/>
          <w:lang w:eastAsia="ru-RU"/>
        </w:rPr>
        <w:t>Тривиальные названия витаминов и поливитаминных комбинированных лекарственных средств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Витамины известны как под их тривиальными наименованиями, так и под буквенными обозначениями, например: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Retinolum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seu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Vitaminum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А (известен также под другим названием –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Axerophtholum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);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Cyanocobalaminum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seu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Vitaminum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B</w:t>
      </w:r>
      <w:r w:rsidRPr="00650DA9">
        <w:rPr>
          <w:rFonts w:ascii="Verdana" w:eastAsia="Times New Roman" w:hAnsi="Verdana"/>
          <w:color w:val="000000"/>
          <w:sz w:val="27"/>
          <w:szCs w:val="27"/>
          <w:vertAlign w:val="subscript"/>
          <w:lang w:eastAsia="ru-RU"/>
        </w:rPr>
        <w:t>12</w:t>
      </w: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;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Acidum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ascorbinicum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seu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Vitaminum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С. В названия многих поливитаминных препаратов включается частотный отрезок -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vit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– – -вит-, например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Tabulettae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«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Pentovitum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» (содержит 5 витаминов),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Dragee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«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Hexavitum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» (содержит 6 витаминов) и т. д.</w:t>
      </w:r>
    </w:p>
    <w:p w:rsidR="00650DA9" w:rsidRPr="00650DA9" w:rsidRDefault="00650DA9" w:rsidP="00650DA9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650DA9">
        <w:rPr>
          <w:rFonts w:ascii="Verdana" w:eastAsia="Times New Roman" w:hAnsi="Verdana"/>
          <w:b/>
          <w:bCs/>
          <w:color w:val="000000"/>
          <w:sz w:val="27"/>
          <w:szCs w:val="27"/>
          <w:shd w:val="clear" w:color="auto" w:fill="FFFFFF"/>
          <w:lang w:eastAsia="ru-RU"/>
        </w:rPr>
        <w:t>Тривиальные названия ферментных препаратов</w:t>
      </w:r>
    </w:p>
    <w:p w:rsidR="00650DA9" w:rsidRPr="00650DA9" w:rsidRDefault="00650DA9" w:rsidP="00650D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Нередко в названиях содержится указание, что препарат влияет на ферментные процессы организма. Об этом свидетельствует наличие суффикса -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as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– – -аз-. Такие названия обычно латинизируются по общему правилу, т. е. получают окончание -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. Однако встречаются и отступления от этого правила: например,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Desoxyribonucleasum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(или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Desoxyribcnucleasa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) –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дезоксирибонуклеаза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,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Collagenasum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 xml:space="preserve"> – </w:t>
      </w:r>
      <w:proofErr w:type="spellStart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коллагеназа</w:t>
      </w:r>
      <w:proofErr w:type="spellEnd"/>
      <w:r w:rsidRPr="00650DA9">
        <w:rPr>
          <w:rFonts w:ascii="Verdana" w:eastAsia="Times New Roman" w:hAnsi="Verdana"/>
          <w:color w:val="000000"/>
          <w:sz w:val="27"/>
          <w:szCs w:val="27"/>
          <w:lang w:eastAsia="ru-RU"/>
        </w:rPr>
        <w:t>.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50DA9"/>
    <w:rsid w:val="00650DA9"/>
    <w:rsid w:val="006E6FC4"/>
    <w:rsid w:val="009B26F3"/>
    <w:rsid w:val="00AF7C36"/>
    <w:rsid w:val="00C07F71"/>
    <w:rsid w:val="00C5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DA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1689</Words>
  <Characters>9628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2020-04-02T17:56:00Z</dcterms:created>
  <dcterms:modified xsi:type="dcterms:W3CDTF">2020-04-02T17:57:00Z</dcterms:modified>
</cp:coreProperties>
</file>