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C1" w:rsidRDefault="00E676C1" w:rsidP="00D752ED">
      <w:pPr>
        <w:pStyle w:val="2"/>
        <w:ind w:firstLine="708"/>
      </w:pPr>
      <w:bookmarkStart w:id="0" w:name="_Toc344043631"/>
      <w:r>
        <w:t>Расходы по привлечению и обслуживанию кредитов и займов</w:t>
      </w:r>
      <w:bookmarkEnd w:id="0"/>
    </w:p>
    <w:p w:rsidR="00E676C1" w:rsidRDefault="00E676C1" w:rsidP="00FE07BC">
      <w:pPr>
        <w:ind w:firstLine="720"/>
      </w:pPr>
      <w:r>
        <w:t>К затратам, связанным с получением и использованием займов и кредитов, относятся (</w:t>
      </w:r>
      <w:hyperlink r:id="rId6" w:history="1">
        <w:r w:rsidRPr="00D752ED">
          <w:t>п. 11</w:t>
        </w:r>
      </w:hyperlink>
      <w:r w:rsidRPr="00D752ED">
        <w:t xml:space="preserve"> </w:t>
      </w:r>
      <w:r>
        <w:t>ПБУ 15/01):</w:t>
      </w:r>
    </w:p>
    <w:p w:rsidR="00E676C1" w:rsidRDefault="00E676C1" w:rsidP="00FE07BC">
      <w:pPr>
        <w:ind w:firstLine="720"/>
      </w:pPr>
      <w:r>
        <w:t>- проценты, причитающиеся к уплате по полученным займам и кредитам;</w:t>
      </w:r>
    </w:p>
    <w:p w:rsidR="00E676C1" w:rsidRDefault="00E676C1" w:rsidP="00FE07BC">
      <w:pPr>
        <w:ind w:firstLine="720"/>
      </w:pPr>
      <w:r>
        <w:t>- проценты, дисконт по причитающимся к оплате векселям и облигациям;</w:t>
      </w:r>
    </w:p>
    <w:p w:rsidR="00E676C1" w:rsidRDefault="00E676C1" w:rsidP="00FE07BC">
      <w:pPr>
        <w:ind w:firstLine="720"/>
      </w:pPr>
      <w:r>
        <w:t>- дополнительные затраты, связанные с получением займов и кредитов, выпуском и размещением заемных обязательств;</w:t>
      </w:r>
    </w:p>
    <w:p w:rsidR="00E676C1" w:rsidRDefault="00E676C1" w:rsidP="00FE07BC">
      <w:pPr>
        <w:ind w:firstLine="720"/>
      </w:pPr>
      <w:r>
        <w:t>- курсовые разницы, относящиеся на причитающиеся к уплате проценты по займам и кредитам, полученным и выраженным в иностранной валюте или условных единицах.</w:t>
      </w:r>
    </w:p>
    <w:p w:rsidR="00E676C1" w:rsidRDefault="00E676C1" w:rsidP="00FE07BC">
      <w:pPr>
        <w:ind w:firstLine="720"/>
      </w:pPr>
      <w:r>
        <w:t>Курсовые разницы по основной сумме займа или кредита к затратам по займам не относятся. Они по общему правилу (</w:t>
      </w:r>
      <w:hyperlink r:id="rId7" w:history="1">
        <w:r w:rsidRPr="002D551F">
          <w:t>п. 13</w:t>
        </w:r>
      </w:hyperlink>
      <w:r w:rsidRPr="002D551F">
        <w:t xml:space="preserve"> </w:t>
      </w:r>
      <w:r>
        <w:t>ПБУ 3/2006) такая курсовая разница зачисляется на прочие доходы и расходы.</w:t>
      </w:r>
    </w:p>
    <w:p w:rsidR="00E676C1" w:rsidRDefault="00E676C1" w:rsidP="00FE07BC">
      <w:pPr>
        <w:ind w:firstLine="720"/>
      </w:pPr>
      <w:r>
        <w:t>Бухгалтерский учет расходов, связанным с получением и использованием заемных средств, определяют цели, на которые привлекаются заемные средства. По общему правилу (</w:t>
      </w:r>
      <w:hyperlink r:id="rId8" w:history="1">
        <w:r w:rsidRPr="002D551F">
          <w:t>п. 12</w:t>
        </w:r>
      </w:hyperlink>
      <w:r w:rsidRPr="002D551F">
        <w:t xml:space="preserve"> </w:t>
      </w:r>
      <w:r>
        <w:t xml:space="preserve">ПБУ 15/01) затраты по полученным кредитам и займам должны учитываться как расходы в том периоде, в котором они произведены. Исключение составляют затраты в той части, которая подлежит включению в стоимость инвестиционного актива. </w:t>
      </w:r>
    </w:p>
    <w:p w:rsidR="00E676C1" w:rsidRDefault="00E676C1" w:rsidP="002D551F">
      <w:pPr>
        <w:ind w:firstLine="708"/>
      </w:pPr>
      <w:r>
        <w:t>К дополнительным затратам, связанные с получением займов и кредитов, относятся (</w:t>
      </w:r>
      <w:hyperlink r:id="rId9" w:history="1">
        <w:r w:rsidRPr="002D551F">
          <w:t>п. 19</w:t>
        </w:r>
      </w:hyperlink>
      <w:r w:rsidRPr="002D551F">
        <w:t xml:space="preserve"> </w:t>
      </w:r>
      <w:r>
        <w:t>ПБУ 15/01) расходы на:</w:t>
      </w:r>
    </w:p>
    <w:p w:rsidR="00E676C1" w:rsidRDefault="00E676C1" w:rsidP="00FE07BC">
      <w:pPr>
        <w:ind w:firstLine="720"/>
      </w:pPr>
      <w:r>
        <w:t>- оказание заемщику услуг юридического и консультационного характера;</w:t>
      </w:r>
    </w:p>
    <w:p w:rsidR="00E676C1" w:rsidRDefault="00E676C1" w:rsidP="00FE07BC">
      <w:pPr>
        <w:ind w:firstLine="720"/>
      </w:pPr>
      <w:r>
        <w:t>- осуществление копировально-множительных работ;</w:t>
      </w:r>
    </w:p>
    <w:p w:rsidR="00E676C1" w:rsidRDefault="00E676C1" w:rsidP="00FE07BC">
      <w:pPr>
        <w:ind w:firstLine="720"/>
      </w:pPr>
      <w:r>
        <w:t>- оплата налогов и сборов в соответствии с действующим законодательством;</w:t>
      </w:r>
    </w:p>
    <w:p w:rsidR="00E676C1" w:rsidRDefault="00E676C1" w:rsidP="00FE07BC">
      <w:pPr>
        <w:ind w:firstLine="720"/>
      </w:pPr>
      <w:r>
        <w:t>- проведение экспертиз;</w:t>
      </w:r>
    </w:p>
    <w:p w:rsidR="00E676C1" w:rsidRDefault="00E676C1" w:rsidP="00FE07BC">
      <w:pPr>
        <w:ind w:firstLine="720"/>
      </w:pPr>
      <w:r>
        <w:t>- потребление услуг связи;</w:t>
      </w:r>
    </w:p>
    <w:p w:rsidR="00E676C1" w:rsidRDefault="00E676C1" w:rsidP="00FE07BC">
      <w:pPr>
        <w:ind w:firstLine="720"/>
      </w:pPr>
      <w:r>
        <w:lastRenderedPageBreak/>
        <w:t>- другие затраты, непосредственно связанные с получением кредитов и займов и размещением заемных обязательств.</w:t>
      </w:r>
    </w:p>
    <w:p w:rsidR="00E676C1" w:rsidRDefault="00E676C1" w:rsidP="00FE07BC">
      <w:pPr>
        <w:ind w:firstLine="720"/>
      </w:pPr>
      <w:r>
        <w:t>Все дополнительные затраты, непосредственно связанные с получением займов (кредитов) и размещением заемных обязательств, относят к прочим расходам в том отчетном периоде, в котором они были произведены (</w:t>
      </w:r>
      <w:hyperlink r:id="rId10" w:history="1">
        <w:r w:rsidRPr="002D551F">
          <w:t>п. 20</w:t>
        </w:r>
      </w:hyperlink>
      <w:r w:rsidRPr="002D551F">
        <w:t xml:space="preserve"> </w:t>
      </w:r>
      <w:r>
        <w:t>ПБУ 15/01).</w:t>
      </w:r>
    </w:p>
    <w:p w:rsidR="00E676C1" w:rsidRDefault="00E676C1" w:rsidP="00FE07BC">
      <w:pPr>
        <w:ind w:firstLine="720"/>
      </w:pPr>
      <w:r>
        <w:t xml:space="preserve">Если дополнительные затраты имеют значительный размер (например, при эмиссии выпуска облигаций) и их одномоментное включение в текущие расходы приведет к существенному ухудшению финансового положения организации-эмитента (заемщика), то последний вправе предварительно учесть указанные затраты в составе дебиторской задолженности </w:t>
      </w:r>
      <w:r w:rsidRPr="002D551F">
        <w:t xml:space="preserve">по </w:t>
      </w:r>
      <w:hyperlink r:id="rId11" w:history="1">
        <w:r w:rsidRPr="002D551F">
          <w:t>счету 76</w:t>
        </w:r>
      </w:hyperlink>
      <w:r>
        <w:t xml:space="preserve"> «Расчеты с разными дебиторами и кредиторами» на отдельном субсчете.</w:t>
      </w:r>
    </w:p>
    <w:p w:rsidR="00E676C1" w:rsidRDefault="00E676C1" w:rsidP="00FE07BC">
      <w:pPr>
        <w:ind w:firstLine="720"/>
      </w:pPr>
      <w:r>
        <w:t xml:space="preserve">В последующем заемщик равномерно в течение срока погашения соответствующих заемных обязательств списывает «отложенные» дополнительные затраты на прочие расходы (Дебет </w:t>
      </w:r>
      <w:hyperlink r:id="rId12" w:history="1">
        <w:r w:rsidRPr="002D551F">
          <w:t>91-2</w:t>
        </w:r>
      </w:hyperlink>
      <w:r>
        <w:t xml:space="preserve"> - Кредит </w:t>
      </w:r>
      <w:hyperlink r:id="rId13" w:history="1">
        <w:r w:rsidRPr="002D551F">
          <w:t>76</w:t>
        </w:r>
      </w:hyperlink>
      <w:r>
        <w:t>).</w:t>
      </w:r>
    </w:p>
    <w:p w:rsidR="00E676C1" w:rsidRDefault="00E676C1" w:rsidP="00FE07BC">
      <w:pPr>
        <w:ind w:firstLine="720"/>
      </w:pPr>
      <w:r>
        <w:t>Решение об использовании счетов дебиторской задолженности для предварительного учета дополнительных затрат закрепляется в учетной политике заемщика.</w:t>
      </w:r>
    </w:p>
    <w:p w:rsidR="00E676C1" w:rsidRDefault="00E676C1" w:rsidP="00FE07BC">
      <w:pPr>
        <w:ind w:firstLine="720"/>
      </w:pPr>
      <w:r>
        <w:t>Дополнительные расходы, связанные с получением займа (оплата юридических, консультационных и др. услуг), могут быть учтены в качестве прочих расходов единовременно в момент возникновения при методе начисления (</w:t>
      </w:r>
      <w:proofErr w:type="spellStart"/>
      <w:r w:rsidR="00ED2A96">
        <w:fldChar w:fldCharType="begin"/>
      </w:r>
      <w:r w:rsidR="00ED2A96">
        <w:instrText>HYPERLINK "garantF1://10800200.264114"</w:instrText>
      </w:r>
      <w:r w:rsidR="00ED2A96">
        <w:fldChar w:fldCharType="separate"/>
      </w:r>
      <w:r w:rsidRPr="002D551F">
        <w:t>пп</w:t>
      </w:r>
      <w:proofErr w:type="spellEnd"/>
      <w:r w:rsidRPr="002D551F">
        <w:t>. 14</w:t>
      </w:r>
      <w:r w:rsidR="00ED2A96">
        <w:fldChar w:fldCharType="end"/>
      </w:r>
      <w:r w:rsidRPr="002D551F">
        <w:t xml:space="preserve">, </w:t>
      </w:r>
      <w:hyperlink r:id="rId14" w:history="1">
        <w:r w:rsidRPr="002D551F">
          <w:t>15 п. 1 ст. 264</w:t>
        </w:r>
      </w:hyperlink>
      <w:r>
        <w:t xml:space="preserve"> НК РФ).</w:t>
      </w:r>
    </w:p>
    <w:p w:rsidR="00E676C1" w:rsidRDefault="00E676C1" w:rsidP="00FE07BC">
      <w:pPr>
        <w:ind w:firstLine="720"/>
      </w:pPr>
      <w:r>
        <w:t>Помимо затрат по процентам зачастую возникают иные расходы, связанные с оплатой услуг банков. К ним, в частности, относятся плата за открытие кредитной линии, расходы на оценку предмета залога и другие расходы, направленные на получение кредита.</w:t>
      </w:r>
    </w:p>
    <w:p w:rsidR="00E676C1" w:rsidRDefault="00E676C1" w:rsidP="00FE07BC">
      <w:pPr>
        <w:ind w:firstLine="720"/>
      </w:pPr>
      <w:r>
        <w:t xml:space="preserve">Для целей исчисления налога на прибыль учет расходов, связанных с получением кредита, зависит от цели его </w:t>
      </w:r>
      <w:r>
        <w:lastRenderedPageBreak/>
        <w:t xml:space="preserve">использования. Если заемные средства направлены на осуществление операций, связанных с производством и реализацией, то такие расходы подпадают под действие </w:t>
      </w:r>
      <w:hyperlink r:id="rId15" w:history="1">
        <w:proofErr w:type="spellStart"/>
        <w:r w:rsidRPr="002D551F">
          <w:t>пп</w:t>
        </w:r>
        <w:proofErr w:type="spellEnd"/>
        <w:r w:rsidRPr="002D551F">
          <w:t>. 25 п. 1 ст. 264</w:t>
        </w:r>
      </w:hyperlink>
      <w:r>
        <w:t xml:space="preserve"> НК РФ. И учесть расходы на оплату услуг банка можно при условии их экономической обоснованности в составе прочих расходов, связанных с производством и реализацией.</w:t>
      </w:r>
    </w:p>
    <w:p w:rsidR="00E676C1" w:rsidRDefault="00E676C1" w:rsidP="00FE07BC">
      <w:pPr>
        <w:ind w:firstLine="720"/>
      </w:pPr>
      <w:r>
        <w:t xml:space="preserve">Иногда заемные средства используются на цели, не связанные с производством и реализацией. Например, налогоплательщик использовал кредит для предоставления займа своему контрагенту. Такие затраты вряд ли являются экономическими обоснованными в смысле </w:t>
      </w:r>
      <w:hyperlink r:id="rId16" w:history="1">
        <w:r w:rsidRPr="002D551F">
          <w:t>ст. 252</w:t>
        </w:r>
      </w:hyperlink>
      <w:r w:rsidRPr="002D551F">
        <w:t xml:space="preserve"> </w:t>
      </w:r>
      <w:r>
        <w:t>НК РФ.</w:t>
      </w:r>
    </w:p>
    <w:p w:rsidR="00E676C1" w:rsidRDefault="00E676C1" w:rsidP="00FE07BC">
      <w:pPr>
        <w:ind w:firstLine="720"/>
      </w:pPr>
      <w:r>
        <w:t>За открытие кредитной линии банк может взимать не фиксированную плату, а увеличить размер уплачиваемых процентов. В таком случае расходы признаются с учетом принципа равномерности признания доходов и расходов в течение всего срока действия кредитного договора. По мнению Минфина РФ, такие процентные выплаты включаются в общую сумму процентов по кредиту и соответственно к ним применяются принципы нормирования.</w:t>
      </w:r>
    </w:p>
    <w:p w:rsidR="00E676C1" w:rsidRDefault="00E676C1" w:rsidP="00FE07BC">
      <w:pPr>
        <w:ind w:firstLine="720"/>
      </w:pPr>
      <w:r>
        <w:t xml:space="preserve">Расходы по кредиту, полученному в соответствии с соглашением о кредитовании банком счета в рублях по внутренним платежам (овердрафт), также учитывается в порядке, предусмотренном </w:t>
      </w:r>
      <w:hyperlink r:id="rId17" w:history="1">
        <w:r w:rsidRPr="002D551F">
          <w:t>ст. 269</w:t>
        </w:r>
      </w:hyperlink>
      <w:r w:rsidRPr="002D551F">
        <w:t xml:space="preserve"> </w:t>
      </w:r>
      <w:r>
        <w:t>НК РФ.</w:t>
      </w:r>
    </w:p>
    <w:p w:rsidR="00E676C1" w:rsidRDefault="00E676C1" w:rsidP="00FE07BC">
      <w:pPr>
        <w:ind w:firstLine="720"/>
      </w:pPr>
      <w:r>
        <w:t xml:space="preserve">Прочими расходами, связанными с производством и реализацией, являются для налогоплательщиков и расходы на оценку предмета залога. Они учитываются на основании </w:t>
      </w:r>
      <w:hyperlink r:id="rId18" w:history="1">
        <w:proofErr w:type="spellStart"/>
        <w:r w:rsidRPr="002D551F">
          <w:t>подп</w:t>
        </w:r>
        <w:proofErr w:type="spellEnd"/>
        <w:r w:rsidRPr="002D551F">
          <w:t>. 40 п. 1 ст. 264</w:t>
        </w:r>
      </w:hyperlink>
      <w:r w:rsidRPr="002D551F">
        <w:t xml:space="preserve"> </w:t>
      </w:r>
      <w:r>
        <w:t>НК РФ при условии их экономической обоснованности для деятельности данной организации.</w:t>
      </w:r>
    </w:p>
    <w:p w:rsidR="00E676C1" w:rsidRDefault="00E676C1" w:rsidP="00FE07BC">
      <w:pPr>
        <w:ind w:firstLine="720"/>
      </w:pPr>
      <w:r>
        <w:t>Расходы по оплате услуг банка за выдачу банковской гарантии включаются в налоговую базу равномерно в течение срока действия гарантии (</w:t>
      </w:r>
      <w:hyperlink r:id="rId19" w:history="1">
        <w:r w:rsidRPr="002D551F">
          <w:t>п. 1 ст. 272</w:t>
        </w:r>
      </w:hyperlink>
      <w:r w:rsidRPr="002D551F">
        <w:t xml:space="preserve"> </w:t>
      </w:r>
      <w:r>
        <w:t xml:space="preserve">НК РФ), т.е. сумма платной гарантии «размазывается» по всему сроку гарантии. </w:t>
      </w:r>
    </w:p>
    <w:p w:rsidR="00E676C1" w:rsidRDefault="00E676C1" w:rsidP="00FE07BC">
      <w:pPr>
        <w:ind w:firstLine="720"/>
      </w:pPr>
      <w:r>
        <w:t xml:space="preserve">Для учета банковской гарантии лучше использовать в бухгалтерском учете </w:t>
      </w:r>
      <w:hyperlink r:id="rId20" w:history="1">
        <w:r w:rsidRPr="002D551F">
          <w:t>счет 97</w:t>
        </w:r>
      </w:hyperlink>
      <w:r w:rsidRPr="002D551F">
        <w:t xml:space="preserve"> </w:t>
      </w:r>
      <w:r>
        <w:t xml:space="preserve">«Расходы будущих периодов». </w:t>
      </w:r>
      <w:r>
        <w:lastRenderedPageBreak/>
        <w:t>Это поможет сблизить бухгалтерский и налоговый учет данных расходов.</w:t>
      </w:r>
    </w:p>
    <w:p w:rsidR="00E676C1" w:rsidRDefault="00E676C1" w:rsidP="00FE07BC">
      <w:pPr>
        <w:ind w:firstLine="720"/>
      </w:pPr>
      <w:r>
        <w:t xml:space="preserve">Задолженность по кредитам и займов должна быть отражена в бухгалтерском учете с учетом всех процентов, начисленных к отчетной дате. Это установлено </w:t>
      </w:r>
      <w:hyperlink r:id="rId21" w:history="1">
        <w:r w:rsidRPr="002D551F">
          <w:t>п. 73</w:t>
        </w:r>
      </w:hyperlink>
      <w:r w:rsidRPr="002D551F">
        <w:t xml:space="preserve"> </w:t>
      </w:r>
      <w:r>
        <w:t xml:space="preserve">Положения № 34н, </w:t>
      </w:r>
      <w:hyperlink r:id="rId22" w:history="1">
        <w:r w:rsidRPr="002D551F">
          <w:t>п. 14</w:t>
        </w:r>
      </w:hyperlink>
      <w:r w:rsidRPr="002D551F">
        <w:t xml:space="preserve"> П</w:t>
      </w:r>
      <w:r>
        <w:t>БУ 15/01.</w:t>
      </w:r>
    </w:p>
    <w:p w:rsidR="00E676C1" w:rsidRDefault="00E676C1" w:rsidP="00FE07BC">
      <w:pPr>
        <w:ind w:firstLine="720"/>
      </w:pPr>
      <w:r>
        <w:t xml:space="preserve">В соответствии с </w:t>
      </w:r>
      <w:hyperlink r:id="rId23" w:history="1">
        <w:r w:rsidRPr="002D551F">
          <w:t>Планом счетов</w:t>
        </w:r>
      </w:hyperlink>
      <w:r w:rsidRPr="002D551F">
        <w:t xml:space="preserve"> и </w:t>
      </w:r>
      <w:hyperlink r:id="rId24" w:history="1">
        <w:r w:rsidRPr="002D551F">
          <w:t>п. 18</w:t>
        </w:r>
      </w:hyperlink>
      <w:r>
        <w:t xml:space="preserve"> ПБУ 15/01 начисленные суммы процентов за пользование предоставленными кредитами и займами отражаются по </w:t>
      </w:r>
      <w:r w:rsidRPr="002D551F">
        <w:t xml:space="preserve">кредиту </w:t>
      </w:r>
      <w:hyperlink r:id="rId25" w:history="1">
        <w:r w:rsidRPr="002D551F">
          <w:t>счетов 66</w:t>
        </w:r>
      </w:hyperlink>
      <w:r w:rsidRPr="002D551F">
        <w:t xml:space="preserve"> и </w:t>
      </w:r>
      <w:hyperlink r:id="rId26" w:history="1">
        <w:r w:rsidRPr="002D551F">
          <w:t>67</w:t>
        </w:r>
      </w:hyperlink>
      <w:r w:rsidRPr="002D551F">
        <w:t xml:space="preserve"> в</w:t>
      </w:r>
      <w:r>
        <w:t xml:space="preserve"> корреспонденции с дебетом </w:t>
      </w:r>
      <w:hyperlink r:id="rId27" w:history="1">
        <w:r w:rsidRPr="002D551F">
          <w:t>счета 91</w:t>
        </w:r>
      </w:hyperlink>
      <w:r w:rsidRPr="002D551F">
        <w:t xml:space="preserve"> </w:t>
      </w:r>
      <w:r>
        <w:t>«Прочие доходы и расходы». Суммы начисленных процентов учитываются обособленно.</w:t>
      </w:r>
    </w:p>
    <w:p w:rsidR="00E676C1" w:rsidRDefault="00E676C1" w:rsidP="00FE07BC">
      <w:pPr>
        <w:ind w:firstLine="720"/>
      </w:pPr>
      <w:r>
        <w:t xml:space="preserve">Оплата начисленных процентов по полученным кредитам и займам </w:t>
      </w:r>
      <w:r w:rsidRPr="002D551F">
        <w:t xml:space="preserve">согласно </w:t>
      </w:r>
      <w:hyperlink r:id="rId28" w:history="1">
        <w:r w:rsidRPr="002D551F">
          <w:t>п. 10</w:t>
        </w:r>
      </w:hyperlink>
      <w:r>
        <w:t xml:space="preserve"> ПБУ 15/01 отражается как уменьшение кредиторской задолженности.</w:t>
      </w:r>
    </w:p>
    <w:p w:rsidR="00E676C1" w:rsidRDefault="00E676C1" w:rsidP="00FE07BC">
      <w:pPr>
        <w:ind w:firstLine="720"/>
      </w:pPr>
      <w:r>
        <w:t>Начислять их следует ежемесячно, равномерно, даже если договором предусмотрена их уплата в конце срока вместе с основной суммой долга (</w:t>
      </w:r>
      <w:hyperlink r:id="rId29" w:history="1">
        <w:r w:rsidRPr="002D551F">
          <w:t>п. 18</w:t>
        </w:r>
      </w:hyperlink>
      <w:r w:rsidRPr="002D551F">
        <w:t xml:space="preserve"> </w:t>
      </w:r>
      <w:r>
        <w:t>ПБУ 15/01).</w:t>
      </w:r>
    </w:p>
    <w:p w:rsidR="00E676C1" w:rsidRDefault="00E676C1" w:rsidP="00FE07BC">
      <w:pPr>
        <w:ind w:firstLine="720"/>
      </w:pPr>
      <w:r>
        <w:t xml:space="preserve">В настоящее время методика расчета процентов по кредитам банков и вкладам регулируется </w:t>
      </w:r>
      <w:hyperlink r:id="rId30" w:history="1">
        <w:r w:rsidRPr="002D551F">
          <w:t>Положением</w:t>
        </w:r>
      </w:hyperlink>
      <w:r w:rsidRPr="002D551F">
        <w:t xml:space="preserve"> о</w:t>
      </w:r>
      <w:r>
        <w:t xml:space="preserve"> порядке начисления процентов по операциям, связанным с привлечением и размещением денежных средств банками, и отражения указанных операций по счетам бухгалтерского учета, утвержденным Банком России 26.06.1998 № 39-П.</w:t>
      </w:r>
    </w:p>
    <w:p w:rsidR="00E676C1" w:rsidRDefault="00E676C1" w:rsidP="00FE07BC">
      <w:pPr>
        <w:ind w:firstLine="720"/>
      </w:pPr>
      <w:r>
        <w:t>Начисление процентов может осуществляться одним из четырех способов в соответствии с условиями договора (</w:t>
      </w:r>
      <w:hyperlink r:id="rId31" w:history="1">
        <w:r w:rsidRPr="002D551F">
          <w:t>п. 3.9</w:t>
        </w:r>
      </w:hyperlink>
      <w:r w:rsidRPr="002D551F">
        <w:t xml:space="preserve"> </w:t>
      </w:r>
      <w:r>
        <w:t>Положения № 39-П):</w:t>
      </w:r>
    </w:p>
    <w:p w:rsidR="00E676C1" w:rsidRDefault="00E676C1" w:rsidP="00FE07BC">
      <w:pPr>
        <w:ind w:firstLine="720"/>
      </w:pPr>
      <w:r>
        <w:t>- по формуле простых процентов,</w:t>
      </w:r>
    </w:p>
    <w:p w:rsidR="00E676C1" w:rsidRDefault="00E676C1" w:rsidP="00FE07BC">
      <w:pPr>
        <w:ind w:firstLine="720"/>
      </w:pPr>
      <w:r>
        <w:t>- по формуле сложных процентов,</w:t>
      </w:r>
    </w:p>
    <w:p w:rsidR="00E676C1" w:rsidRDefault="00E676C1" w:rsidP="00FE07BC">
      <w:pPr>
        <w:ind w:firstLine="720"/>
      </w:pPr>
      <w:r>
        <w:t>По любой из этих формул процентная ставка может быть фиксированной или плавающей.</w:t>
      </w:r>
    </w:p>
    <w:p w:rsidR="00E676C1" w:rsidRDefault="00E676C1" w:rsidP="00FE07BC">
      <w:pPr>
        <w:ind w:firstLine="720"/>
      </w:pPr>
      <w:r w:rsidRPr="002D551F">
        <w:t>Фиксированная процентная ставка</w:t>
      </w:r>
      <w:r>
        <w:t xml:space="preserve"> - это постоянная процентная ставка, устанавливаемая на определенный срок и не зависящая от рыночной конъюнктуры.</w:t>
      </w:r>
    </w:p>
    <w:p w:rsidR="00E676C1" w:rsidRDefault="00E676C1" w:rsidP="00FE07BC">
      <w:pPr>
        <w:ind w:firstLine="720"/>
      </w:pPr>
      <w:r w:rsidRPr="002D551F">
        <w:lastRenderedPageBreak/>
        <w:t>Плавающая процентная ставка</w:t>
      </w:r>
      <w:r>
        <w:t xml:space="preserve"> - это процентная ставка по кредитам, размер которой периодически пересматривается через согласованные промежутки времени (процентные периоды). При использовании плавающей ставки процентный риск несет заемщик. Обычно плавающие процентные ставки применяются в условиях высоких темпов инфляции, быстрого роста и резких колебаний уровня ссудного процента, а также на международном облигационном рынке.</w:t>
      </w:r>
    </w:p>
    <w:p w:rsidR="00E676C1" w:rsidRDefault="00E676C1" w:rsidP="00FE07BC">
      <w:pPr>
        <w:ind w:firstLine="720"/>
      </w:pPr>
      <w:r>
        <w:t xml:space="preserve">Если в договоре не указан способ начисления процентов, то он осуществляется по формуле простых процентов с использованием фиксированной процентной ставки. Это определено </w:t>
      </w:r>
      <w:hyperlink r:id="rId32" w:history="1">
        <w:r w:rsidRPr="002D551F">
          <w:t>п. 3.9</w:t>
        </w:r>
      </w:hyperlink>
      <w:r>
        <w:t xml:space="preserve"> Положения № 39-П.</w:t>
      </w:r>
    </w:p>
    <w:p w:rsidR="00E676C1" w:rsidRDefault="00E676C1" w:rsidP="00FE07BC">
      <w:pPr>
        <w:ind w:firstLine="720"/>
      </w:pPr>
      <w:r>
        <w:t>Если дни периода начисления процентов по размещенным банками денежным средствам приходятся на календарные годы с разным количеством дней (365 и 366 дней соответственно), то начисление процентов за дни, приходящиеся на календарный год с количеством дней 365, производится из расчета 365 календарных дней в году, а за дни, приходящиеся на календарный год с количеством дней 366, производится из расчета 366 календарных дней в году.</w:t>
      </w:r>
    </w:p>
    <w:p w:rsidR="00E676C1" w:rsidRDefault="00E676C1" w:rsidP="00FE07BC">
      <w:pPr>
        <w:ind w:firstLine="720"/>
      </w:pPr>
      <w:r>
        <w:t>Формула простых процентов выглядит следующим образом:</w:t>
      </w:r>
    </w:p>
    <w:p w:rsidR="00E676C1" w:rsidRDefault="00E676C1" w:rsidP="002E50D8">
      <w:pPr>
        <w:ind w:firstLine="720"/>
        <w:jc w:val="right"/>
      </w:pPr>
      <w:r>
        <w:t xml:space="preserve">S = Р * (1 + I * </w:t>
      </w:r>
      <w:proofErr w:type="spellStart"/>
      <w:r>
        <w:t>t</w:t>
      </w:r>
      <w:proofErr w:type="spellEnd"/>
      <w:r>
        <w:t>/K),                                                     (2)</w:t>
      </w:r>
    </w:p>
    <w:p w:rsidR="00E676C1" w:rsidRDefault="00E676C1" w:rsidP="00FE07BC">
      <w:pPr>
        <w:ind w:firstLine="720"/>
      </w:pPr>
      <w:r>
        <w:t>где: I - годовая процентная ставка;</w:t>
      </w:r>
    </w:p>
    <w:p w:rsidR="00E676C1" w:rsidRDefault="00E676C1" w:rsidP="00FE07BC">
      <w:pPr>
        <w:ind w:firstLine="720"/>
      </w:pPr>
      <w:proofErr w:type="spellStart"/>
      <w:r>
        <w:t>t</w:t>
      </w:r>
      <w:proofErr w:type="spellEnd"/>
      <w:r>
        <w:t xml:space="preserve"> - количество дней начисления процентов по привлеченным (размещенным) денежным средствам;</w:t>
      </w:r>
    </w:p>
    <w:p w:rsidR="00E676C1" w:rsidRDefault="00E676C1" w:rsidP="00FE07BC">
      <w:pPr>
        <w:ind w:firstLine="720"/>
      </w:pPr>
      <w:r>
        <w:t>К - количество дней в календарном году (365 или 366);</w:t>
      </w:r>
    </w:p>
    <w:p w:rsidR="00E676C1" w:rsidRDefault="00E676C1" w:rsidP="00FE07BC">
      <w:pPr>
        <w:ind w:firstLine="720"/>
      </w:pPr>
      <w:r>
        <w:t>Р - первоначальная сумма полученных денежных средств;</w:t>
      </w:r>
    </w:p>
    <w:p w:rsidR="00E676C1" w:rsidRDefault="00E676C1" w:rsidP="00FE07BC">
      <w:pPr>
        <w:ind w:firstLine="720"/>
      </w:pPr>
      <w:r>
        <w:t>S - сумма денежных средств, причитающихся к возврату, равная первоначальной сумме привлеченных (размещенных) денежных средств плюс начисленные процент.</w:t>
      </w:r>
    </w:p>
    <w:p w:rsidR="00E676C1" w:rsidRDefault="00E676C1" w:rsidP="0056234C">
      <w:pPr>
        <w:ind w:firstLine="708"/>
      </w:pPr>
      <w:r w:rsidRPr="0056234C">
        <w:rPr>
          <w:rStyle w:val="a5"/>
          <w:color w:val="auto"/>
        </w:rPr>
        <w:t>Пример 6</w:t>
      </w:r>
      <w:r>
        <w:rPr>
          <w:rStyle w:val="a5"/>
          <w:color w:val="auto"/>
        </w:rPr>
        <w:t xml:space="preserve">  </w:t>
      </w:r>
      <w:r>
        <w:t xml:space="preserve">Организация взяла в банке долгосрочный кредит на сумму 2 000 </w:t>
      </w:r>
      <w:proofErr w:type="spellStart"/>
      <w:r>
        <w:t>000</w:t>
      </w:r>
      <w:proofErr w:type="spellEnd"/>
      <w:r>
        <w:t xml:space="preserve"> руб. под 15% процентов годовых. </w:t>
      </w:r>
      <w:r>
        <w:lastRenderedPageBreak/>
        <w:t>Проценты начисляются по формуле простых процентов и уплачиваются ежемесячно.</w:t>
      </w:r>
    </w:p>
    <w:p w:rsidR="00E676C1" w:rsidRDefault="00E676C1" w:rsidP="00FE07BC">
      <w:pPr>
        <w:ind w:firstLine="720"/>
      </w:pPr>
      <w:r>
        <w:t>Сумма причитающихся к уплате процентов за месяц, продолжительность которого составляет 30 дней:</w:t>
      </w:r>
    </w:p>
    <w:p w:rsidR="00E676C1" w:rsidRDefault="00E676C1" w:rsidP="00FE07BC">
      <w:pPr>
        <w:ind w:firstLine="720"/>
      </w:pPr>
      <w:r>
        <w:t xml:space="preserve">Р * I * </w:t>
      </w:r>
      <w:proofErr w:type="spellStart"/>
      <w:r>
        <w:t>t</w:t>
      </w:r>
      <w:proofErr w:type="spellEnd"/>
      <w:r>
        <w:t xml:space="preserve">/K = 24, 66 руб. = 2 000 * 0,15 * 30/365. </w:t>
      </w:r>
    </w:p>
    <w:p w:rsidR="00E676C1" w:rsidRDefault="00E676C1" w:rsidP="00FE07BC">
      <w:pPr>
        <w:ind w:firstLine="720"/>
      </w:pPr>
      <w:r>
        <w:t>Задолженность по кредиту на конец месяца, если проценты не уплачены, будет составлять 2024,66 руб. = 2 000 * (1+ 0,15 * 30 /365).</w:t>
      </w:r>
    </w:p>
    <w:p w:rsidR="00E676C1" w:rsidRDefault="00E676C1" w:rsidP="00FE07BC">
      <w:pPr>
        <w:ind w:firstLine="720"/>
      </w:pPr>
      <w:r>
        <w:t>Если простые проценты начисляются все время на одну и ту же первоначальную сумму долга, то есть база начисления является постоянной величиной, то сложные проценты начисляются на увеличивающуюся с каждым периодом начисления базу.</w:t>
      </w:r>
    </w:p>
    <w:p w:rsidR="00E676C1" w:rsidRDefault="00E676C1" w:rsidP="00FE07BC">
      <w:pPr>
        <w:ind w:firstLine="720"/>
      </w:pPr>
      <w:r>
        <w:t>Формула сложных процентов выглядит следующим образом:</w:t>
      </w:r>
    </w:p>
    <w:p w:rsidR="00E676C1" w:rsidRDefault="00E676C1" w:rsidP="0056234C">
      <w:pPr>
        <w:jc w:val="right"/>
      </w:pPr>
      <w:r>
        <w:t xml:space="preserve">     S = P * (1 + I * </w:t>
      </w:r>
      <w:proofErr w:type="spellStart"/>
      <w:r>
        <w:t>j</w:t>
      </w:r>
      <w:proofErr w:type="spellEnd"/>
      <w:r>
        <w:t>/K)</w:t>
      </w:r>
      <w:r w:rsidRPr="0056234C">
        <w:t xml:space="preserve"> </w:t>
      </w:r>
      <w:proofErr w:type="spellStart"/>
      <w:r w:rsidRPr="0056234C">
        <w:rPr>
          <w:vertAlign w:val="superscript"/>
        </w:rPr>
        <w:t>n</w:t>
      </w:r>
      <w:proofErr w:type="spellEnd"/>
      <w:r>
        <w:t xml:space="preserve"> ,                                             (3)</w:t>
      </w:r>
    </w:p>
    <w:p w:rsidR="00E676C1" w:rsidRDefault="00E676C1" w:rsidP="0056234C"/>
    <w:p w:rsidR="00E676C1" w:rsidRDefault="00E676C1" w:rsidP="0056234C">
      <w:r>
        <w:t>где:  I - годовая процентная ставка,</w:t>
      </w:r>
    </w:p>
    <w:p w:rsidR="00E676C1" w:rsidRDefault="00E676C1" w:rsidP="00FE07BC">
      <w:pPr>
        <w:ind w:firstLine="720"/>
      </w:pPr>
      <w:proofErr w:type="spellStart"/>
      <w:r>
        <w:t>j</w:t>
      </w:r>
      <w:proofErr w:type="spellEnd"/>
      <w:r>
        <w:t xml:space="preserve"> - количество календарных дней в периоде, по итогам которого банк производит капитализацию начисленных процентов,</w:t>
      </w:r>
    </w:p>
    <w:p w:rsidR="00E676C1" w:rsidRDefault="00E676C1" w:rsidP="00FE07BC">
      <w:pPr>
        <w:ind w:firstLine="720"/>
      </w:pPr>
      <w:r>
        <w:t>К - количество дней в календарном году (365 или 366),</w:t>
      </w:r>
    </w:p>
    <w:p w:rsidR="00E676C1" w:rsidRDefault="00E676C1" w:rsidP="00FE07BC">
      <w:pPr>
        <w:ind w:firstLine="720"/>
      </w:pPr>
      <w:proofErr w:type="spellStart"/>
      <w:r>
        <w:t>n</w:t>
      </w:r>
      <w:proofErr w:type="spellEnd"/>
      <w:r>
        <w:t xml:space="preserve"> - количество операций по капитализации начисленных процентов в течение общего срока привлечения (размещения) денежных средств,</w:t>
      </w:r>
    </w:p>
    <w:p w:rsidR="00E676C1" w:rsidRDefault="00E676C1" w:rsidP="00FE07BC">
      <w:pPr>
        <w:ind w:firstLine="720"/>
      </w:pPr>
      <w:r>
        <w:t>Р - первоначальная сумма выданных денежных средств</w:t>
      </w:r>
    </w:p>
    <w:p w:rsidR="00E676C1" w:rsidRDefault="00E676C1" w:rsidP="00FE07BC">
      <w:pPr>
        <w:ind w:firstLine="720"/>
      </w:pPr>
      <w:r>
        <w:t>S - сумма денежных средств, причитающихся к возврату, равная первоначальной сумме выданных денежных средств плюс начисленные капитализированные проценты.</w:t>
      </w:r>
    </w:p>
    <w:p w:rsidR="00E676C1" w:rsidRDefault="00E676C1" w:rsidP="0056234C">
      <w:pPr>
        <w:ind w:firstLine="708"/>
      </w:pPr>
      <w:r w:rsidRPr="0056234C">
        <w:rPr>
          <w:rStyle w:val="a5"/>
          <w:color w:val="auto"/>
        </w:rPr>
        <w:lastRenderedPageBreak/>
        <w:t>Пример 7</w:t>
      </w:r>
      <w:r>
        <w:rPr>
          <w:rStyle w:val="a5"/>
          <w:color w:val="auto"/>
        </w:rPr>
        <w:t xml:space="preserve"> </w:t>
      </w:r>
      <w:r>
        <w:t xml:space="preserve">31 марта организация взяла в банке долгосрочный кредит на сумму 2 000 </w:t>
      </w:r>
      <w:proofErr w:type="spellStart"/>
      <w:r>
        <w:t>000</w:t>
      </w:r>
      <w:proofErr w:type="spellEnd"/>
      <w:r>
        <w:t xml:space="preserve"> руб. под 15% процентов годовых. Проценты начисляются по формуле сложных процентов с ежемесячной капитализацией процентов. По условиям кредитного договора проценты уплачиваются ежеквартально. Первый срок выплаты процентов - 30 июня.</w:t>
      </w:r>
    </w:p>
    <w:p w:rsidR="00E676C1" w:rsidRDefault="00E676C1" w:rsidP="00FE07BC">
      <w:pPr>
        <w:ind w:firstLine="720"/>
      </w:pPr>
      <w:r>
        <w:t>Рассчитаем сумму причитающихся к уплате процентов за 2 квартал.</w:t>
      </w:r>
    </w:p>
    <w:p w:rsidR="00E676C1" w:rsidRDefault="00E676C1" w:rsidP="00FE07BC">
      <w:pPr>
        <w:ind w:firstLine="720"/>
      </w:pPr>
      <w:r>
        <w:t>1) Сделаем упрощенный расчет по месяцам.</w:t>
      </w:r>
    </w:p>
    <w:p w:rsidR="00E676C1" w:rsidRDefault="00E676C1" w:rsidP="00FE07BC">
      <w:pPr>
        <w:ind w:firstLine="720"/>
      </w:pPr>
      <w:r>
        <w:t xml:space="preserve">Сумма процентов за апрель: 24 657,53 = 2 000 </w:t>
      </w:r>
      <w:proofErr w:type="spellStart"/>
      <w:r>
        <w:t>000</w:t>
      </w:r>
      <w:proofErr w:type="spellEnd"/>
      <w:r>
        <w:t xml:space="preserve"> * 0,15 * 30 /365.</w:t>
      </w:r>
    </w:p>
    <w:p w:rsidR="00E676C1" w:rsidRDefault="00E676C1" w:rsidP="00FE07BC">
      <w:pPr>
        <w:ind w:firstLine="720"/>
      </w:pPr>
      <w:r>
        <w:t xml:space="preserve">Итого увеличенная сумма долга на конец апреля: 2 000 </w:t>
      </w:r>
      <w:proofErr w:type="spellStart"/>
      <w:r>
        <w:t>000</w:t>
      </w:r>
      <w:proofErr w:type="spellEnd"/>
      <w:r>
        <w:t xml:space="preserve"> + 24 657,53 = 2024 657,53 руб.</w:t>
      </w:r>
    </w:p>
    <w:p w:rsidR="00E676C1" w:rsidRDefault="00E676C1" w:rsidP="00FE07BC">
      <w:pPr>
        <w:ind w:firstLine="720"/>
      </w:pPr>
      <w:r>
        <w:t>Сумма процентов за май: 24 793,58 = 2 024 657,53 * 0,15 * 30/365.</w:t>
      </w:r>
    </w:p>
    <w:p w:rsidR="00E676C1" w:rsidRDefault="00E676C1" w:rsidP="00FE07BC">
      <w:pPr>
        <w:ind w:firstLine="720"/>
      </w:pPr>
      <w:r>
        <w:t>Итого увеличенная сумма долга на конец мая: 2 024 657,53 + 24 793,58 = 2050 451,11 руб.</w:t>
      </w:r>
    </w:p>
    <w:p w:rsidR="00E676C1" w:rsidRDefault="00E676C1" w:rsidP="00FE07BC">
      <w:pPr>
        <w:ind w:firstLine="720"/>
      </w:pPr>
      <w:r>
        <w:t>Сумма процентов за июнь: 25 279,53 = 2 050 451,11 * 0,15 * 30/365.</w:t>
      </w:r>
    </w:p>
    <w:p w:rsidR="00E676C1" w:rsidRDefault="00E676C1" w:rsidP="00FE07BC">
      <w:pPr>
        <w:ind w:firstLine="720"/>
      </w:pPr>
      <w:r>
        <w:t>Итого увеличенная сумма долга на конец июня 2 050 451,11 + 25 279,53 = 2075 730,64 руб.</w:t>
      </w:r>
    </w:p>
    <w:p w:rsidR="00E676C1" w:rsidRDefault="00E676C1" w:rsidP="00FE07BC">
      <w:pPr>
        <w:ind w:firstLine="720"/>
      </w:pPr>
      <w:r>
        <w:t>2) То же по формуле сложных процентов:</w:t>
      </w:r>
    </w:p>
    <w:p w:rsidR="00E676C1" w:rsidRDefault="00E676C1" w:rsidP="00FE07BC">
      <w:pPr>
        <w:ind w:firstLine="720"/>
      </w:pPr>
      <w:r>
        <w:t xml:space="preserve">2 000 </w:t>
      </w:r>
      <w:proofErr w:type="spellStart"/>
      <w:r>
        <w:t>000</w:t>
      </w:r>
      <w:proofErr w:type="spellEnd"/>
      <w:r>
        <w:t xml:space="preserve"> * (1 + 0,15 * 30 / 365) * (1 + 0,15 * 31/365) * (1 + 0,15 * 30 / 365) = 2075 730,65 руб.</w:t>
      </w:r>
    </w:p>
    <w:p w:rsidR="00E676C1" w:rsidRDefault="00E676C1" w:rsidP="00FE07BC">
      <w:pPr>
        <w:ind w:firstLine="720"/>
      </w:pPr>
      <w:r>
        <w:t>Применение схемы сложных процентов целесообразно в тех случаях, когда:</w:t>
      </w:r>
    </w:p>
    <w:p w:rsidR="00E676C1" w:rsidRDefault="00E676C1" w:rsidP="00FE07BC">
      <w:pPr>
        <w:ind w:firstLine="720"/>
      </w:pPr>
      <w:r>
        <w:t>- проценты не выплачиваются по мере их начисления, а присоединяются к первоначальной сумме долга. Это называется капитализацией процентов;</w:t>
      </w:r>
    </w:p>
    <w:p w:rsidR="00E676C1" w:rsidRDefault="00E676C1" w:rsidP="00FE07BC">
      <w:pPr>
        <w:ind w:firstLine="720"/>
      </w:pPr>
      <w:r>
        <w:t>- срок ссуды более года.</w:t>
      </w:r>
    </w:p>
    <w:p w:rsidR="00E676C1" w:rsidRDefault="00E676C1" w:rsidP="00FE07BC">
      <w:pPr>
        <w:ind w:firstLine="720"/>
      </w:pPr>
      <w:r>
        <w:t>Если процентные деньги не выплачиваются сразу по мере их начисления, а присоединяются к первоначальной сумме долга, то долг, таким образом, увеличивается на невыплаченную сумму процентов, и последующее начисление процентов происходит на увеличенную сумму долга.</w:t>
      </w:r>
    </w:p>
    <w:p w:rsidR="00E676C1" w:rsidRDefault="00E676C1" w:rsidP="00FE07BC">
      <w:pPr>
        <w:ind w:firstLine="720"/>
      </w:pPr>
      <w:r>
        <w:lastRenderedPageBreak/>
        <w:t>На практике схема сложных процентов по кредитам банков применяется крайне редко. Обычно при таких кредитах капитализация процентов происходит ежемесячно, а выплата процентов по условиям кредитного договора - ежеквартально.</w:t>
      </w:r>
    </w:p>
    <w:p w:rsidR="00E676C1" w:rsidRDefault="00E676C1" w:rsidP="00FE07BC">
      <w:pPr>
        <w:ind w:firstLine="720"/>
      </w:pPr>
      <w:r>
        <w:t>Порядок признания в бухгалтерском учете процентов и затрат, связанных с получением и использованием кредитов и займов, представлен в Приложении Г.</w:t>
      </w:r>
    </w:p>
    <w:p w:rsidR="00E676C1" w:rsidRDefault="00E676C1" w:rsidP="00FE07BC">
      <w:pPr>
        <w:ind w:firstLine="720"/>
      </w:pPr>
      <w:r>
        <w:t>В случае если организация использует средства полученных займов и кредитов для осуществления предварительной оплаты материально-производственных запасов, других ценностей, работ, услуг, а также выдачи авансов в счет их оплаты, расходы по обслуживанию указанных займов и кредитов относятся организацией-заемщиком на увеличение дебиторской задолженности (</w:t>
      </w:r>
      <w:hyperlink r:id="rId33" w:history="1">
        <w:r w:rsidRPr="0056234C">
          <w:t>п. 15</w:t>
        </w:r>
      </w:hyperlink>
      <w:r w:rsidRPr="0056234C">
        <w:t xml:space="preserve"> </w:t>
      </w:r>
      <w:r>
        <w:t>ПБУ 15/01).</w:t>
      </w:r>
    </w:p>
    <w:p w:rsidR="00E676C1" w:rsidRDefault="00E676C1" w:rsidP="00FE07BC">
      <w:pPr>
        <w:ind w:firstLine="720"/>
      </w:pPr>
      <w:r>
        <w:t xml:space="preserve">После </w:t>
      </w:r>
      <w:proofErr w:type="spellStart"/>
      <w:r>
        <w:t>оприходования</w:t>
      </w:r>
      <w:proofErr w:type="spellEnd"/>
      <w:r>
        <w:t xml:space="preserve"> ТМЦ (выполнения работ, оказания услуг) начисленные в общем порядке проценты и иные расходы по обслуживанию данного займа (кредита) относятся прочими расходы организации-заемщика.</w:t>
      </w:r>
    </w:p>
    <w:p w:rsidR="00E676C1" w:rsidRDefault="00E676C1" w:rsidP="0056234C">
      <w:pPr>
        <w:ind w:firstLine="708"/>
      </w:pPr>
      <w:r w:rsidRPr="0056234C">
        <w:rPr>
          <w:rStyle w:val="a5"/>
          <w:color w:val="auto"/>
        </w:rPr>
        <w:t>Пример</w:t>
      </w:r>
      <w:r>
        <w:rPr>
          <w:rStyle w:val="a5"/>
          <w:color w:val="auto"/>
        </w:rPr>
        <w:t xml:space="preserve"> 8 </w:t>
      </w:r>
      <w:r>
        <w:t>Торговая организация 1 февраля получила банковский кредит в сумме 118 000 руб. на приобретение товаров. Кредит выдан сроком на три месяца. Согласно договору организация ежемесячно уплачивает банку проценты за кредит, исходя из ставки 20% годовых. В том же месяце организация из полученных заемных средств перечислила поставщику аванс в сумме 118 000 руб. за поставку товаров. Товары на сумму 118 000 руб. (в т.ч. НДС - 18 000 руб.) были получены 1 апреля. Кредит полностью возвращен 30 апреля.</w:t>
      </w:r>
    </w:p>
    <w:p w:rsidR="00E676C1" w:rsidRDefault="00E676C1" w:rsidP="00FE07BC">
      <w:pPr>
        <w:ind w:firstLine="720"/>
      </w:pPr>
      <w:r>
        <w:t>В бухгалтерском учете указанные операции организация должна отразить записями:</w:t>
      </w:r>
    </w:p>
    <w:p w:rsidR="00E676C1" w:rsidRDefault="00E676C1" w:rsidP="00FE07BC">
      <w:pPr>
        <w:ind w:firstLine="720"/>
      </w:pPr>
      <w:r w:rsidRPr="0056234C">
        <w:t xml:space="preserve">Дебет </w:t>
      </w:r>
      <w:hyperlink r:id="rId34" w:history="1">
        <w:r w:rsidRPr="0056234C">
          <w:t>51</w:t>
        </w:r>
      </w:hyperlink>
      <w:r>
        <w:t xml:space="preserve"> - Кредит </w:t>
      </w:r>
      <w:hyperlink r:id="rId35" w:history="1">
        <w:r w:rsidRPr="0056234C">
          <w:t>66</w:t>
        </w:r>
      </w:hyperlink>
      <w:r w:rsidRPr="0056234C">
        <w:t xml:space="preserve"> </w:t>
      </w:r>
      <w:r>
        <w:t>«Расчеты по кредиту» - 118 000 руб. - получен кредит;</w:t>
      </w:r>
    </w:p>
    <w:p w:rsidR="00E676C1" w:rsidRDefault="00E676C1" w:rsidP="00FE07BC">
      <w:pPr>
        <w:ind w:firstLine="720"/>
      </w:pPr>
      <w:r>
        <w:t xml:space="preserve">Дебет </w:t>
      </w:r>
      <w:hyperlink r:id="rId36" w:history="1">
        <w:r w:rsidRPr="0056234C">
          <w:t>76</w:t>
        </w:r>
      </w:hyperlink>
      <w:r w:rsidRPr="0056234C">
        <w:t xml:space="preserve"> (</w:t>
      </w:r>
      <w:hyperlink r:id="rId37" w:history="1">
        <w:r w:rsidRPr="0056234C">
          <w:t>60</w:t>
        </w:r>
      </w:hyperlink>
      <w:r w:rsidRPr="0056234C">
        <w:t>)</w:t>
      </w:r>
      <w:r>
        <w:t xml:space="preserve"> субсчет «Авансы выданные» - Кредит </w:t>
      </w:r>
      <w:hyperlink r:id="rId38" w:history="1">
        <w:r w:rsidRPr="0056234C">
          <w:t>51</w:t>
        </w:r>
      </w:hyperlink>
      <w:r>
        <w:t xml:space="preserve"> - 118 000 руб. - денежные средства под предстоящую поставку товаров перечислены поставщику.</w:t>
      </w:r>
    </w:p>
    <w:p w:rsidR="00E676C1" w:rsidRDefault="00E676C1" w:rsidP="00FE07BC">
      <w:pPr>
        <w:ind w:firstLine="720"/>
      </w:pPr>
      <w:r>
        <w:lastRenderedPageBreak/>
        <w:t>Сумма процентов, подлежащих ежемесячной уплате банку, определится следующим образом:</w:t>
      </w:r>
    </w:p>
    <w:p w:rsidR="00E676C1" w:rsidRDefault="00E676C1" w:rsidP="00FE07BC">
      <w:pPr>
        <w:ind w:firstLine="720"/>
      </w:pPr>
      <w:r>
        <w:t>в феврале:</w:t>
      </w:r>
    </w:p>
    <w:p w:rsidR="00E676C1" w:rsidRDefault="00E676C1" w:rsidP="00FE07BC">
      <w:pPr>
        <w:ind w:firstLine="720"/>
      </w:pPr>
      <w:r>
        <w:t xml:space="preserve">118000 руб. * 20% : 365 </w:t>
      </w:r>
      <w:proofErr w:type="spellStart"/>
      <w:r>
        <w:t>дн</w:t>
      </w:r>
      <w:proofErr w:type="spellEnd"/>
      <w:r>
        <w:t xml:space="preserve">. * 28 </w:t>
      </w:r>
      <w:proofErr w:type="spellStart"/>
      <w:r>
        <w:t>дн</w:t>
      </w:r>
      <w:proofErr w:type="spellEnd"/>
      <w:r>
        <w:t>. = 1 810,41 руб.;</w:t>
      </w:r>
    </w:p>
    <w:p w:rsidR="00E676C1" w:rsidRDefault="00E676C1" w:rsidP="00FE07BC">
      <w:pPr>
        <w:ind w:firstLine="720"/>
      </w:pPr>
      <w:r>
        <w:t>в марте:</w:t>
      </w:r>
    </w:p>
    <w:p w:rsidR="00E676C1" w:rsidRDefault="00E676C1" w:rsidP="00FE07BC">
      <w:pPr>
        <w:ind w:firstLine="720"/>
      </w:pPr>
      <w:r>
        <w:t xml:space="preserve">118000 руб. * 20% : 365 </w:t>
      </w:r>
      <w:proofErr w:type="spellStart"/>
      <w:r>
        <w:t>дн</w:t>
      </w:r>
      <w:proofErr w:type="spellEnd"/>
      <w:r>
        <w:t xml:space="preserve">. * 31 </w:t>
      </w:r>
      <w:proofErr w:type="spellStart"/>
      <w:r>
        <w:t>дн</w:t>
      </w:r>
      <w:proofErr w:type="spellEnd"/>
      <w:r>
        <w:t>. = 2 004,38 руб.;</w:t>
      </w:r>
    </w:p>
    <w:p w:rsidR="00E676C1" w:rsidRDefault="00E676C1" w:rsidP="00FE07BC">
      <w:pPr>
        <w:ind w:firstLine="720"/>
      </w:pPr>
      <w:r>
        <w:t>в апреле:</w:t>
      </w:r>
    </w:p>
    <w:p w:rsidR="00E676C1" w:rsidRDefault="00E676C1" w:rsidP="00FE07BC">
      <w:pPr>
        <w:ind w:firstLine="720"/>
      </w:pPr>
      <w:r>
        <w:t xml:space="preserve">118000 руб. * 20% : 365 </w:t>
      </w:r>
      <w:proofErr w:type="spellStart"/>
      <w:r>
        <w:t>дн</w:t>
      </w:r>
      <w:proofErr w:type="spellEnd"/>
      <w:r>
        <w:t xml:space="preserve">. * 29 </w:t>
      </w:r>
      <w:proofErr w:type="spellStart"/>
      <w:r>
        <w:t>дн</w:t>
      </w:r>
      <w:proofErr w:type="spellEnd"/>
      <w:r>
        <w:t>. = 1 875,07 руб.</w:t>
      </w:r>
    </w:p>
    <w:p w:rsidR="00E676C1" w:rsidRDefault="00E676C1" w:rsidP="00FE07BC">
      <w:pPr>
        <w:ind w:firstLine="720"/>
      </w:pPr>
      <w:r>
        <w:t>Начисленные к уплате проценты организация должна будет отразить проводками:</w:t>
      </w:r>
    </w:p>
    <w:p w:rsidR="00E676C1" w:rsidRDefault="00E676C1" w:rsidP="00FE07BC">
      <w:pPr>
        <w:ind w:firstLine="720"/>
      </w:pPr>
      <w:r>
        <w:t xml:space="preserve">Дебет </w:t>
      </w:r>
      <w:hyperlink r:id="rId39" w:history="1">
        <w:r w:rsidRPr="0056234C">
          <w:t>76</w:t>
        </w:r>
      </w:hyperlink>
      <w:r w:rsidRPr="0056234C">
        <w:t xml:space="preserve"> (</w:t>
      </w:r>
      <w:hyperlink r:id="rId40" w:history="1">
        <w:r w:rsidRPr="0056234C">
          <w:t>60</w:t>
        </w:r>
      </w:hyperlink>
      <w:r w:rsidRPr="0056234C">
        <w:t xml:space="preserve">) </w:t>
      </w:r>
      <w:r>
        <w:t xml:space="preserve">- Кредит </w:t>
      </w:r>
      <w:hyperlink r:id="rId41" w:history="1">
        <w:r w:rsidRPr="0056234C">
          <w:t>66</w:t>
        </w:r>
      </w:hyperlink>
      <w:r>
        <w:t xml:space="preserve"> субсчет «Расчеты по процентам, причитающимся кредиторам по полученным от них кредитам» </w:t>
      </w:r>
    </w:p>
    <w:p w:rsidR="00E676C1" w:rsidRDefault="00E676C1" w:rsidP="00FE07BC">
      <w:pPr>
        <w:ind w:firstLine="720"/>
      </w:pPr>
      <w:r>
        <w:t>- 3 814,79 руб. (1 810,41 + 2 004,38) - начислены проценты к уплате за период с момента получения кредита до момента получения ТМЦ (в части, относящейся к сумме перечисленного аванса);</w:t>
      </w:r>
    </w:p>
    <w:p w:rsidR="00E676C1" w:rsidRPr="0056234C" w:rsidRDefault="00E676C1" w:rsidP="00FE07BC">
      <w:pPr>
        <w:ind w:firstLine="720"/>
      </w:pPr>
      <w:r>
        <w:t xml:space="preserve">Дебет </w:t>
      </w:r>
      <w:hyperlink r:id="rId42" w:history="1">
        <w:r w:rsidRPr="0056234C">
          <w:t>66</w:t>
        </w:r>
      </w:hyperlink>
      <w:r w:rsidRPr="0056234C">
        <w:t xml:space="preserve"> </w:t>
      </w:r>
      <w:r>
        <w:t xml:space="preserve">«Расчеты по процентам, причитающимся кредиторам по полученным от них кредитам» -  Кредит </w:t>
      </w:r>
      <w:hyperlink r:id="rId43" w:history="1">
        <w:r w:rsidRPr="0056234C">
          <w:t>51</w:t>
        </w:r>
      </w:hyperlink>
    </w:p>
    <w:p w:rsidR="00E676C1" w:rsidRDefault="00E676C1" w:rsidP="00FE07BC">
      <w:pPr>
        <w:ind w:firstLine="720"/>
      </w:pPr>
      <w:r>
        <w:t>- 3 814,79 руб. - перечислены проценты банку за февраль-март;</w:t>
      </w:r>
    </w:p>
    <w:p w:rsidR="00E676C1" w:rsidRDefault="00E676C1" w:rsidP="00FE07BC">
      <w:pPr>
        <w:ind w:firstLine="720"/>
      </w:pPr>
      <w:r>
        <w:t xml:space="preserve">Дебет </w:t>
      </w:r>
      <w:hyperlink r:id="rId44" w:history="1">
        <w:r w:rsidRPr="0056234C">
          <w:t>41</w:t>
        </w:r>
      </w:hyperlink>
      <w:r>
        <w:t xml:space="preserve"> - Кредит </w:t>
      </w:r>
      <w:hyperlink r:id="rId45" w:history="1">
        <w:r w:rsidRPr="0056234C">
          <w:t>60</w:t>
        </w:r>
      </w:hyperlink>
      <w:r>
        <w:t xml:space="preserve"> - 100 000 руб. - оприходованы товары;</w:t>
      </w:r>
    </w:p>
    <w:p w:rsidR="00E676C1" w:rsidRDefault="00E676C1" w:rsidP="00FE07BC">
      <w:pPr>
        <w:ind w:firstLine="720"/>
      </w:pPr>
      <w:r>
        <w:t xml:space="preserve">Дебет </w:t>
      </w:r>
      <w:hyperlink r:id="rId46" w:history="1">
        <w:r w:rsidRPr="0056234C">
          <w:t>19</w:t>
        </w:r>
      </w:hyperlink>
      <w:r>
        <w:t xml:space="preserve"> - Кредит </w:t>
      </w:r>
      <w:hyperlink r:id="rId47" w:history="1">
        <w:r w:rsidRPr="0056234C">
          <w:t>60</w:t>
        </w:r>
      </w:hyperlink>
      <w:r>
        <w:t xml:space="preserve"> - 18000 руб. - отражен НДС;</w:t>
      </w:r>
    </w:p>
    <w:p w:rsidR="00E676C1" w:rsidRDefault="00E676C1" w:rsidP="00FE07BC">
      <w:pPr>
        <w:ind w:firstLine="720"/>
      </w:pPr>
      <w:r>
        <w:t xml:space="preserve">Дебет </w:t>
      </w:r>
      <w:hyperlink r:id="rId48" w:history="1">
        <w:r w:rsidRPr="0056234C">
          <w:t>60</w:t>
        </w:r>
      </w:hyperlink>
      <w:r>
        <w:t xml:space="preserve"> - Кредит </w:t>
      </w:r>
      <w:hyperlink r:id="rId49" w:history="1">
        <w:r w:rsidRPr="0056234C">
          <w:t>76</w:t>
        </w:r>
      </w:hyperlink>
      <w:r>
        <w:t xml:space="preserve"> субсчет «Авансы выданные» - 118 000 руб. - зачтен ранее выданный аванс в счет погашения задолженности поставщику;</w:t>
      </w:r>
    </w:p>
    <w:p w:rsidR="00E676C1" w:rsidRDefault="00E676C1" w:rsidP="00FE07BC">
      <w:pPr>
        <w:ind w:firstLine="720"/>
      </w:pPr>
      <w:r>
        <w:t xml:space="preserve">Дебет </w:t>
      </w:r>
      <w:hyperlink r:id="rId50" w:history="1">
        <w:r w:rsidRPr="0056234C">
          <w:t>41</w:t>
        </w:r>
      </w:hyperlink>
      <w:r>
        <w:t xml:space="preserve"> - Кредит </w:t>
      </w:r>
      <w:hyperlink r:id="rId51" w:history="1">
        <w:r w:rsidRPr="0056234C">
          <w:t>76</w:t>
        </w:r>
      </w:hyperlink>
      <w:r w:rsidRPr="0056234C">
        <w:t xml:space="preserve"> (</w:t>
      </w:r>
      <w:hyperlink r:id="rId52" w:history="1">
        <w:r w:rsidRPr="0056234C">
          <w:t>60</w:t>
        </w:r>
      </w:hyperlink>
      <w:r w:rsidRPr="0056234C">
        <w:t>)</w:t>
      </w:r>
    </w:p>
    <w:p w:rsidR="00E676C1" w:rsidRDefault="00E676C1" w:rsidP="00FE07BC">
      <w:pPr>
        <w:ind w:firstLine="720"/>
      </w:pPr>
      <w:r>
        <w:t xml:space="preserve">- 3 814,79 руб. - отнесены на увеличение стоимости товаров расходы по уплате процентов, начисленные за период </w:t>
      </w:r>
      <w:r>
        <w:lastRenderedPageBreak/>
        <w:t>с момента получения кредита до момента получения товаров;</w:t>
      </w:r>
    </w:p>
    <w:p w:rsidR="00E676C1" w:rsidRDefault="00E676C1" w:rsidP="00FE07BC">
      <w:pPr>
        <w:ind w:firstLine="720"/>
      </w:pPr>
      <w:r>
        <w:t xml:space="preserve">Дебет </w:t>
      </w:r>
      <w:hyperlink r:id="rId53" w:history="1">
        <w:r w:rsidRPr="0056234C">
          <w:t>91</w:t>
        </w:r>
      </w:hyperlink>
      <w:r>
        <w:t xml:space="preserve"> субсчет «Прочие расходы» - Кредит </w:t>
      </w:r>
      <w:hyperlink r:id="rId54" w:history="1">
        <w:r w:rsidRPr="0056234C">
          <w:t>66</w:t>
        </w:r>
      </w:hyperlink>
      <w:r>
        <w:t xml:space="preserve"> «Расчеты по процентам, причитающимся кредиторам по полученным от них кредитам»</w:t>
      </w:r>
    </w:p>
    <w:p w:rsidR="00E676C1" w:rsidRDefault="00E676C1" w:rsidP="00FE07BC">
      <w:pPr>
        <w:ind w:firstLine="720"/>
      </w:pPr>
      <w:r>
        <w:t>- 1 875,07 руб.- отражены в составе прочих расходов проценты, начисленные к уплате за период с момента получения товаров до момента погашения кредита;</w:t>
      </w:r>
    </w:p>
    <w:p w:rsidR="00E676C1" w:rsidRDefault="00E676C1" w:rsidP="00FE07BC">
      <w:pPr>
        <w:ind w:firstLine="720"/>
      </w:pPr>
      <w:r>
        <w:t xml:space="preserve">Дебет </w:t>
      </w:r>
      <w:hyperlink r:id="rId55" w:history="1">
        <w:r w:rsidRPr="0056234C">
          <w:t>66</w:t>
        </w:r>
      </w:hyperlink>
      <w:r>
        <w:t xml:space="preserve"> «Расчеты по процентам, причитающимся кредиторам по полученным от них кредитам» - Кредит </w:t>
      </w:r>
      <w:hyperlink r:id="rId56" w:history="1">
        <w:r w:rsidRPr="0056234C">
          <w:t>51</w:t>
        </w:r>
      </w:hyperlink>
      <w:r>
        <w:t>- 1 875,07 руб.- перечислена банку сумма процентов за апрель;</w:t>
      </w:r>
    </w:p>
    <w:p w:rsidR="00E676C1" w:rsidRDefault="00E676C1" w:rsidP="00FE07BC">
      <w:pPr>
        <w:ind w:firstLine="720"/>
      </w:pPr>
      <w:r>
        <w:t xml:space="preserve">Дебет </w:t>
      </w:r>
      <w:hyperlink r:id="rId57" w:history="1">
        <w:r w:rsidRPr="0056234C">
          <w:t>66</w:t>
        </w:r>
      </w:hyperlink>
      <w:r>
        <w:t xml:space="preserve"> «Расчеты по кредиту» - Кредит </w:t>
      </w:r>
      <w:hyperlink r:id="rId58" w:history="1">
        <w:r w:rsidRPr="0056234C">
          <w:t>51</w:t>
        </w:r>
      </w:hyperlink>
      <w:r>
        <w:t xml:space="preserve"> - 118 000 руб. - погашен кредит.</w:t>
      </w:r>
    </w:p>
    <w:p w:rsidR="00E676C1" w:rsidRDefault="00E676C1" w:rsidP="00FE07BC">
      <w:pPr>
        <w:ind w:firstLine="720"/>
      </w:pPr>
      <w:r>
        <w:t xml:space="preserve">Для целей исчисления налога на прибыль организация должна будет учитывать затраты на уплату процентов по кредиту в составе </w:t>
      </w:r>
      <w:proofErr w:type="spellStart"/>
      <w:r>
        <w:t>внереализационных</w:t>
      </w:r>
      <w:proofErr w:type="spellEnd"/>
      <w:r>
        <w:t xml:space="preserve"> расходов в соответствии с положениями </w:t>
      </w:r>
      <w:hyperlink r:id="rId59" w:history="1">
        <w:r w:rsidRPr="0056234C">
          <w:t>главы 25</w:t>
        </w:r>
      </w:hyperlink>
      <w:r w:rsidRPr="0056234C">
        <w:t xml:space="preserve"> </w:t>
      </w:r>
      <w:r>
        <w:t>НК РФ.</w:t>
      </w:r>
    </w:p>
    <w:p w:rsidR="00E676C1" w:rsidRDefault="00E676C1" w:rsidP="00FE07BC">
      <w:pPr>
        <w:ind w:firstLine="720"/>
      </w:pPr>
      <w:r>
        <w:t xml:space="preserve">Принимаемых в бухгалтерском учете в составе фактических затрат по приобретению товаров, проценты по кредитам, возникшие до </w:t>
      </w:r>
      <w:proofErr w:type="spellStart"/>
      <w:r>
        <w:t>оприходования</w:t>
      </w:r>
      <w:proofErr w:type="spellEnd"/>
      <w:r>
        <w:t xml:space="preserve"> товаров, могут быть при исчислении налога на прибыль приниматься в составе прочих косвенных расходов. Но организация в соответствии с новой редакцией </w:t>
      </w:r>
      <w:hyperlink r:id="rId60" w:history="1">
        <w:r w:rsidRPr="0056234C">
          <w:t>ст. 320</w:t>
        </w:r>
      </w:hyperlink>
      <w:r w:rsidRPr="0056234C">
        <w:t xml:space="preserve"> </w:t>
      </w:r>
      <w:r>
        <w:t xml:space="preserve">НК РФ может в учетной политике перечислить те расходы, которые она считает нужным включить в стоимость приобретения товаров в целях исчисления налога на прибыль. В таком случае правила учета для целей исчисления налога на прибыль и бухгалтерского учета совпадут, и нормы </w:t>
      </w:r>
      <w:hyperlink r:id="rId61" w:history="1">
        <w:r w:rsidRPr="0056234C">
          <w:t>ПБУ 18/02</w:t>
        </w:r>
      </w:hyperlink>
      <w:r>
        <w:t xml:space="preserve"> по учету возникающих </w:t>
      </w:r>
      <w:proofErr w:type="spellStart"/>
      <w:r>
        <w:t>разниц</w:t>
      </w:r>
      <w:proofErr w:type="spellEnd"/>
      <w:r>
        <w:t xml:space="preserve"> организация применять не будет.</w:t>
      </w:r>
    </w:p>
    <w:p w:rsidR="00E676C1" w:rsidRDefault="00E676C1" w:rsidP="00FE07BC">
      <w:pPr>
        <w:ind w:firstLine="720"/>
      </w:pPr>
      <w:r>
        <w:t>Дата признания расходов в виде процентов по долговым обязательствам зависит от того, какой метод определения доходов и расходов применяет налогоплательщик.</w:t>
      </w:r>
    </w:p>
    <w:p w:rsidR="00E676C1" w:rsidRDefault="00E676C1" w:rsidP="00FE07BC">
      <w:pPr>
        <w:ind w:firstLine="720"/>
      </w:pPr>
      <w:r>
        <w:t xml:space="preserve">Если это кассовый метод, то проценты за пользование заемными средствами учитываются в составе </w:t>
      </w:r>
      <w:proofErr w:type="spellStart"/>
      <w:r>
        <w:t>внереализационных</w:t>
      </w:r>
      <w:proofErr w:type="spellEnd"/>
      <w:r>
        <w:t xml:space="preserve"> расходов в момент погашения задолженности (</w:t>
      </w:r>
      <w:proofErr w:type="spellStart"/>
      <w:r w:rsidR="00ED2A96">
        <w:fldChar w:fldCharType="begin"/>
      </w:r>
      <w:r w:rsidR="00ED2A96">
        <w:instrText>HYPERLINK "garantF1://10800200.27331"</w:instrText>
      </w:r>
      <w:r w:rsidR="00ED2A96">
        <w:fldChar w:fldCharType="separate"/>
      </w:r>
      <w:r w:rsidRPr="0056234C">
        <w:t>пп</w:t>
      </w:r>
      <w:proofErr w:type="spellEnd"/>
      <w:r w:rsidRPr="0056234C">
        <w:t>. 1 п. 3 ст. 273</w:t>
      </w:r>
      <w:r w:rsidR="00ED2A96">
        <w:fldChar w:fldCharType="end"/>
      </w:r>
      <w:r>
        <w:t xml:space="preserve"> НК РФ).</w:t>
      </w:r>
    </w:p>
    <w:p w:rsidR="00E676C1" w:rsidRDefault="00E676C1" w:rsidP="00FE07BC">
      <w:pPr>
        <w:ind w:firstLine="720"/>
      </w:pPr>
      <w:r>
        <w:lastRenderedPageBreak/>
        <w:t>У налогоплательщиков, которые определяют доходы и расходы по методу начисления, проценты по долговым обязательствам включаются в налоговую базу вне зависимости от сроков их фактического перечисления (уплаты):</w:t>
      </w:r>
    </w:p>
    <w:p w:rsidR="00E676C1" w:rsidRDefault="00E676C1" w:rsidP="00FE07BC">
      <w:pPr>
        <w:ind w:firstLine="720"/>
      </w:pPr>
      <w:r>
        <w:t>- либо на конец отчетного (налогового) периода,</w:t>
      </w:r>
    </w:p>
    <w:p w:rsidR="00E676C1" w:rsidRDefault="00E676C1" w:rsidP="00FE07BC">
      <w:pPr>
        <w:ind w:firstLine="720"/>
      </w:pPr>
      <w:r>
        <w:t>- либо на дату погашения долгового обязательства, в зависимости от того, что произошло раньше (</w:t>
      </w:r>
      <w:hyperlink r:id="rId62" w:history="1">
        <w:r w:rsidRPr="0056234C">
          <w:t>п. 8 ст. 272</w:t>
        </w:r>
      </w:hyperlink>
      <w:r w:rsidRPr="0056234C">
        <w:t xml:space="preserve"> Н</w:t>
      </w:r>
      <w:r>
        <w:t>К РФ).</w:t>
      </w:r>
    </w:p>
    <w:p w:rsidR="00E676C1" w:rsidRDefault="00E676C1" w:rsidP="00FE07BC">
      <w:pPr>
        <w:ind w:firstLine="720"/>
      </w:pPr>
      <w:r>
        <w:t xml:space="preserve">В </w:t>
      </w:r>
      <w:hyperlink r:id="rId63" w:history="1">
        <w:r w:rsidRPr="0056234C">
          <w:t>ст. 269</w:t>
        </w:r>
      </w:hyperlink>
      <w:r>
        <w:t xml:space="preserve"> НК РФ установлены ограничения по включению суммы процентов по долговым обязательствам в состав </w:t>
      </w:r>
      <w:proofErr w:type="spellStart"/>
      <w:r>
        <w:t>внереализационных</w:t>
      </w:r>
      <w:proofErr w:type="spellEnd"/>
      <w:r>
        <w:t xml:space="preserve"> расходов налогоплательщика. Проценты, начисленные по долговому обязательству, признаются расходом, если их сумма не превышает рассчитанного предельного размера (</w:t>
      </w:r>
      <w:hyperlink r:id="rId64" w:history="1">
        <w:r w:rsidRPr="0056234C">
          <w:t>п. 1 ст. 269</w:t>
        </w:r>
      </w:hyperlink>
      <w:r w:rsidRPr="0056234C">
        <w:t xml:space="preserve"> Н</w:t>
      </w:r>
      <w:r>
        <w:t>К РФ). Величина процентов, начисленных сверх установленных норм, является расходом, не учитываемым в целях налогообложения (</w:t>
      </w:r>
      <w:hyperlink r:id="rId65" w:history="1">
        <w:r w:rsidRPr="0056234C">
          <w:t>п. 8 ст. 270</w:t>
        </w:r>
      </w:hyperlink>
      <w:r>
        <w:t xml:space="preserve"> НК РФ).</w:t>
      </w:r>
    </w:p>
    <w:p w:rsidR="00E676C1" w:rsidRDefault="00E676C1" w:rsidP="00FE07BC">
      <w:pPr>
        <w:ind w:firstLine="720"/>
      </w:pPr>
      <w:r>
        <w:t>Норматив может рассчитываться двумя способами.</w:t>
      </w:r>
    </w:p>
    <w:p w:rsidR="00E676C1" w:rsidRDefault="00E676C1" w:rsidP="0056234C">
      <w:pPr>
        <w:ind w:firstLine="708"/>
      </w:pPr>
      <w:bookmarkStart w:id="1" w:name="sub_4210"/>
      <w:r w:rsidRPr="0056234C">
        <w:rPr>
          <w:b/>
          <w:bCs/>
        </w:rPr>
        <w:t>Первый способ: средний уровень процентов</w:t>
      </w:r>
      <w:r>
        <w:rPr>
          <w:b/>
          <w:bCs/>
        </w:rPr>
        <w:t xml:space="preserve">. </w:t>
      </w:r>
      <w:bookmarkEnd w:id="1"/>
      <w:r>
        <w:rPr>
          <w:b/>
          <w:bCs/>
        </w:rPr>
        <w:t xml:space="preserve"> </w:t>
      </w:r>
      <w:r>
        <w:t>Фактически начисленные проценты сравниваются со средним уровнем процентов по всем кредитам и займам, которые выданы организации в том же квартале (месяце - для налогоплательщиков, перешедших на исчисление ежемесячных авансовых платежей исходя из фактически полученной прибыли) на сопоставимых условиях.</w:t>
      </w:r>
    </w:p>
    <w:p w:rsidR="00E676C1" w:rsidRDefault="00E676C1" w:rsidP="00FE07BC">
      <w:pPr>
        <w:ind w:firstLine="720"/>
      </w:pPr>
      <w:r>
        <w:t>Под долговыми обязательствами, выданными на сопоставимых условиях, понимаются долговые обязательства, выданные:</w:t>
      </w:r>
    </w:p>
    <w:p w:rsidR="00E676C1" w:rsidRDefault="00E676C1" w:rsidP="00FE07BC">
      <w:pPr>
        <w:ind w:firstLine="720"/>
      </w:pPr>
      <w:r>
        <w:t>- в той же валюте,</w:t>
      </w:r>
    </w:p>
    <w:p w:rsidR="00E676C1" w:rsidRDefault="00E676C1" w:rsidP="00FE07BC">
      <w:pPr>
        <w:ind w:firstLine="720"/>
      </w:pPr>
      <w:r>
        <w:t>- на те же сроки,</w:t>
      </w:r>
    </w:p>
    <w:p w:rsidR="00E676C1" w:rsidRDefault="00E676C1" w:rsidP="00FE07BC">
      <w:pPr>
        <w:ind w:firstLine="720"/>
      </w:pPr>
      <w:r>
        <w:t>- в сопоставимых объемах,</w:t>
      </w:r>
    </w:p>
    <w:p w:rsidR="00E676C1" w:rsidRDefault="00E676C1" w:rsidP="00FE07BC">
      <w:pPr>
        <w:ind w:firstLine="720"/>
      </w:pPr>
      <w:r>
        <w:lastRenderedPageBreak/>
        <w:t>- под аналогичные обеспечения.</w:t>
      </w:r>
    </w:p>
    <w:p w:rsidR="00E676C1" w:rsidRDefault="00E676C1" w:rsidP="00FE07BC">
      <w:pPr>
        <w:ind w:firstLine="720"/>
      </w:pPr>
      <w:r>
        <w:t>В расходы включается только та сумма, которая не превышает средний уровень более чем на 20%.</w:t>
      </w:r>
    </w:p>
    <w:p w:rsidR="00E676C1" w:rsidRDefault="00E676C1" w:rsidP="00FE07BC">
      <w:pPr>
        <w:ind w:firstLine="720"/>
      </w:pPr>
      <w:r>
        <w:t>Сопоставимы будут долговые обязательства, если различие по срокам не составляло более 10%, а по размеру различие не должно превышать 20%.</w:t>
      </w:r>
    </w:p>
    <w:p w:rsidR="00E676C1" w:rsidRDefault="00E676C1" w:rsidP="00FE07BC">
      <w:pPr>
        <w:ind w:firstLine="720"/>
      </w:pPr>
      <w:r>
        <w:t>Долговые обязательства, соответствующие всем критериям сопоставимости, но принятые от разных категорий кредиторов - физических лиц или юридических лиц - считаются несопоставимыми.</w:t>
      </w:r>
    </w:p>
    <w:p w:rsidR="00E676C1" w:rsidRDefault="00E676C1" w:rsidP="00FE07BC">
      <w:pPr>
        <w:ind w:firstLine="720"/>
      </w:pPr>
      <w:r>
        <w:t>Порядок определения сопоставимости по названным критериям определяется в учетной политике предприятия, заявленной до начала налогового периода, исходя из принципа существенности и обычаев делового оборота</w:t>
      </w:r>
      <w:r w:rsidRPr="003A7E16">
        <w:t xml:space="preserve">. </w:t>
      </w:r>
      <w:hyperlink r:id="rId66" w:history="1">
        <w:r w:rsidRPr="003A7E16">
          <w:t>Ст. 313</w:t>
        </w:r>
      </w:hyperlink>
      <w:r>
        <w:t xml:space="preserve"> НК РФ запрещает изменять налоговую учетную политику в середине года. Закреплен в учетной политике способ должен применяться ко всем долговым обязательствам.</w:t>
      </w:r>
    </w:p>
    <w:p w:rsidR="00E676C1" w:rsidRDefault="00E676C1" w:rsidP="00FE07BC">
      <w:pPr>
        <w:ind w:firstLine="720"/>
      </w:pPr>
      <w:r>
        <w:t xml:space="preserve">Что касается критерия сопоставимости по обеспечению кредита, то, здесь следует руководствоваться </w:t>
      </w:r>
      <w:hyperlink r:id="rId67" w:history="1">
        <w:r w:rsidRPr="003A7E16">
          <w:t>§ 2-7 главы 23</w:t>
        </w:r>
      </w:hyperlink>
      <w:r w:rsidRPr="003A7E16">
        <w:t xml:space="preserve"> </w:t>
      </w:r>
      <w:r>
        <w:t>ГК РФ. Сопоставимыми (в части обеспечения) можно считать кредиты, обязательства по которым обеспечиваются одним из этих способов. При этом если кредит обеспечен, например, залогом имущества, не имеет значения характер этого имущества: недвижимость, товары или ценные бумаги.</w:t>
      </w:r>
    </w:p>
    <w:p w:rsidR="00E676C1" w:rsidRDefault="00E676C1" w:rsidP="003A7E16">
      <w:pPr>
        <w:ind w:firstLine="708"/>
      </w:pPr>
      <w:r w:rsidRPr="003A7E16">
        <w:rPr>
          <w:rStyle w:val="a5"/>
          <w:color w:val="auto"/>
        </w:rPr>
        <w:t>Пример</w:t>
      </w:r>
      <w:r>
        <w:rPr>
          <w:rStyle w:val="a5"/>
          <w:color w:val="auto"/>
        </w:rPr>
        <w:t xml:space="preserve"> 9 </w:t>
      </w:r>
      <w:r>
        <w:t>Организация получила в текущем квартале 3 займа от других организаций:</w:t>
      </w:r>
    </w:p>
    <w:p w:rsidR="00E676C1" w:rsidRDefault="00E676C1" w:rsidP="00FE07BC">
      <w:pPr>
        <w:ind w:firstLine="720"/>
      </w:pPr>
      <w:r>
        <w:t xml:space="preserve">- первый заем в сумме 1 000 </w:t>
      </w:r>
      <w:proofErr w:type="spellStart"/>
      <w:r>
        <w:t>000</w:t>
      </w:r>
      <w:proofErr w:type="spellEnd"/>
      <w:r>
        <w:t xml:space="preserve"> рублей - под 35% годовых;</w:t>
      </w:r>
    </w:p>
    <w:p w:rsidR="00E676C1" w:rsidRDefault="00E676C1" w:rsidP="00FE07BC">
      <w:pPr>
        <w:ind w:firstLine="720"/>
      </w:pPr>
      <w:r>
        <w:t>- второй заем в сумме 1 120 000 рублей - под 22% годовых;</w:t>
      </w:r>
    </w:p>
    <w:p w:rsidR="00E676C1" w:rsidRDefault="00E676C1" w:rsidP="00FE07BC">
      <w:pPr>
        <w:ind w:firstLine="720"/>
      </w:pPr>
      <w:r>
        <w:t>- третий заем в сумме 1 100 000 рублей - под 18% годовых;</w:t>
      </w:r>
    </w:p>
    <w:p w:rsidR="00E676C1" w:rsidRDefault="00E676C1" w:rsidP="00FE07BC">
      <w:pPr>
        <w:ind w:firstLine="720"/>
      </w:pPr>
      <w:r>
        <w:t>Все займы приняты в рублях на один год, без обеспечения.</w:t>
      </w:r>
    </w:p>
    <w:p w:rsidR="00E676C1" w:rsidRDefault="00E676C1" w:rsidP="00FE07BC">
      <w:pPr>
        <w:ind w:firstLine="720"/>
      </w:pPr>
      <w:r>
        <w:t xml:space="preserve">Учетной политикой организации определено, что критерий сопоставимости по размеру долгового обязательства </w:t>
      </w:r>
      <w:r>
        <w:lastRenderedPageBreak/>
        <w:t>составляет 20%.</w:t>
      </w:r>
    </w:p>
    <w:p w:rsidR="00E676C1" w:rsidRDefault="00E676C1" w:rsidP="00FE07BC">
      <w:pPr>
        <w:ind w:firstLine="720"/>
      </w:pPr>
      <w:r>
        <w:t>Размеры займов находятся в пределах 20% уровня сопоставимости, минимальная сумма займа 1000000 руб., увеличенная на 20% = 1 200 000 руб., что больше максимального займа 1 120 000 руб.</w:t>
      </w:r>
    </w:p>
    <w:p w:rsidR="00E676C1" w:rsidRDefault="00E676C1" w:rsidP="00FE07BC">
      <w:pPr>
        <w:ind w:firstLine="720"/>
      </w:pPr>
      <w:r>
        <w:t>То есть все займы сопоставимы по размеру, сроку и обеспечению.</w:t>
      </w:r>
    </w:p>
    <w:p w:rsidR="00E676C1" w:rsidRDefault="00E676C1" w:rsidP="00FE07BC">
      <w:pPr>
        <w:ind w:firstLine="720"/>
      </w:pPr>
      <w:r>
        <w:t>Средний уровень процентов по 3 кредитам составит:</w:t>
      </w:r>
    </w:p>
    <w:p w:rsidR="00E676C1" w:rsidRDefault="00E676C1" w:rsidP="00FE07BC">
      <w:pPr>
        <w:ind w:firstLine="720"/>
      </w:pPr>
      <w:r>
        <w:t>(1000000 руб. * 35% + 1120000 руб. * 22% + 1100000 руб. * 18%) : (1000000 руб. + 1120000 руб. + 1100000 руб.) * 100% = 24,67%</w:t>
      </w:r>
    </w:p>
    <w:p w:rsidR="00E676C1" w:rsidRDefault="00E676C1" w:rsidP="00FE07BC">
      <w:pPr>
        <w:ind w:firstLine="720"/>
      </w:pPr>
      <w:r>
        <w:t>Максимальный уровень процентов = средний уровень процентов, увеличенный на 20%, а именно: 24,67% * 1,2 = 29,6%</w:t>
      </w:r>
    </w:p>
    <w:p w:rsidR="00E676C1" w:rsidRDefault="00E676C1" w:rsidP="00FE07BC">
      <w:pPr>
        <w:ind w:firstLine="720"/>
      </w:pPr>
      <w:r>
        <w:t xml:space="preserve">Этот показатель превышают только проценты по первому займу (35%). Поэтому в состав </w:t>
      </w:r>
      <w:proofErr w:type="spellStart"/>
      <w:r>
        <w:t>внереализационных</w:t>
      </w:r>
      <w:proofErr w:type="spellEnd"/>
      <w:r>
        <w:t xml:space="preserve"> расходов можно включить проценты по первому займу только в пределах 29,6% годовых.</w:t>
      </w:r>
    </w:p>
    <w:p w:rsidR="00E676C1" w:rsidRDefault="00E676C1" w:rsidP="00FE07BC">
      <w:pPr>
        <w:ind w:firstLine="720"/>
      </w:pPr>
      <w:r>
        <w:t>Сумма процентов по первому займу, учитываемых при налогообложении прибыли, составит: 1000000 руб. * 29,6% = 296000 руб. Остальная сумма 54 000 руб. = 1 млн. руб. * (35 - 29,6)% налог на прибыль не уменьшает и приведет к образованию постоянного налогового обязательства.</w:t>
      </w:r>
    </w:p>
    <w:p w:rsidR="00E676C1" w:rsidRDefault="00E676C1" w:rsidP="00FE07BC">
      <w:pPr>
        <w:ind w:firstLine="720"/>
      </w:pPr>
      <w:r>
        <w:t xml:space="preserve">Проценты по второму и третьему займам включаются в состав </w:t>
      </w:r>
      <w:proofErr w:type="spellStart"/>
      <w:r>
        <w:t>внереализационных</w:t>
      </w:r>
      <w:proofErr w:type="spellEnd"/>
      <w:r>
        <w:t xml:space="preserve"> доходов и уменьшают налогооблагаемую прибыль полностью.</w:t>
      </w:r>
    </w:p>
    <w:p w:rsidR="00E676C1" w:rsidRDefault="00E676C1" w:rsidP="003A7E16">
      <w:pPr>
        <w:ind w:firstLine="708"/>
      </w:pPr>
      <w:bookmarkStart w:id="2" w:name="sub_4220"/>
      <w:r w:rsidRPr="003A7E16">
        <w:rPr>
          <w:b/>
          <w:bCs/>
        </w:rPr>
        <w:t>Второй способ: фиксированные ставки.</w:t>
      </w:r>
      <w:r>
        <w:t xml:space="preserve"> </w:t>
      </w:r>
      <w:bookmarkEnd w:id="2"/>
      <w:r>
        <w:t>Первый способ не подходит организациям, у которых нет кредитов и займов, полученных на сопоставимых условиях.</w:t>
      </w:r>
    </w:p>
    <w:p w:rsidR="00E676C1" w:rsidRDefault="00E676C1" w:rsidP="00FE07BC">
      <w:pPr>
        <w:ind w:firstLine="720"/>
      </w:pPr>
      <w:r>
        <w:t xml:space="preserve">При отсутствии долговых обязательств перед российскими организациями, выданных в том же квартале на сопоставимых условиях, а также по выбору налогоплательщика предельная величина процентов, признаваемых </w:t>
      </w:r>
      <w:r>
        <w:lastRenderedPageBreak/>
        <w:t xml:space="preserve">расходом, принимается равной </w:t>
      </w:r>
      <w:hyperlink r:id="rId68" w:history="1">
        <w:r w:rsidRPr="003A7E16">
          <w:t>ставке рефинансирования</w:t>
        </w:r>
      </w:hyperlink>
      <w:r w:rsidRPr="003A7E16">
        <w:t xml:space="preserve"> </w:t>
      </w:r>
      <w:r>
        <w:t>ЦБ РФ, увеличенной в 1,1 раза, - при оформлении долгового обязательства в рублях и равной 15 процентам - по долговым обязательствам в иностранной валюте.</w:t>
      </w:r>
    </w:p>
    <w:p w:rsidR="00E676C1" w:rsidRPr="003A7E16" w:rsidRDefault="00E676C1" w:rsidP="00FE07BC">
      <w:pPr>
        <w:ind w:firstLine="720"/>
      </w:pPr>
      <w:r>
        <w:t xml:space="preserve">В </w:t>
      </w:r>
      <w:hyperlink r:id="rId69" w:history="1">
        <w:r w:rsidRPr="003A7E16">
          <w:t>п. 1 ст. 269</w:t>
        </w:r>
      </w:hyperlink>
      <w:r w:rsidRPr="003A7E16">
        <w:t xml:space="preserve"> </w:t>
      </w:r>
      <w:r>
        <w:t xml:space="preserve">НК РФ указана дата, на которую нужно брать </w:t>
      </w:r>
      <w:hyperlink r:id="rId70" w:history="1">
        <w:r w:rsidRPr="003A7E16">
          <w:t>ставку рефинансирования</w:t>
        </w:r>
      </w:hyperlink>
      <w:r w:rsidRPr="003A7E16">
        <w:t>.</w:t>
      </w:r>
    </w:p>
    <w:p w:rsidR="00E676C1" w:rsidRDefault="00ED2A96" w:rsidP="00FE07BC">
      <w:pPr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9" type="#_x0000_t202" style="position:absolute;left:0;text-align:left;margin-left:74.6pt;margin-top:6.65pt;width:340.5pt;height:33pt;z-index:251667968;visibility:visible" strokeweight=".5pt">
            <v:textbox>
              <w:txbxContent>
                <w:p w:rsidR="00E676C1" w:rsidRDefault="00E676C1" w:rsidP="00405AD4">
                  <w:pPr>
                    <w:jc w:val="center"/>
                  </w:pPr>
                  <w:r>
                    <w:t>По условиям договора процентная ставка</w:t>
                  </w:r>
                </w:p>
              </w:txbxContent>
            </v:textbox>
          </v:shape>
        </w:pict>
      </w:r>
    </w:p>
    <w:p w:rsidR="00E676C1" w:rsidRDefault="00ED2A96" w:rsidP="00FE07BC">
      <w:pPr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60" type="#_x0000_t32" style="position:absolute;left:0;text-align:left;margin-left:378.35pt;margin-top:15.5pt;width:0;height:28.3pt;z-index:251670016;visibility:visible">
            <v:stroke endarrow="open"/>
          </v:shape>
        </w:pict>
      </w:r>
      <w:r>
        <w:rPr>
          <w:noProof/>
        </w:rPr>
        <w:pict>
          <v:shape id="Прямая со стрелкой 18" o:spid="_x0000_s1061" type="#_x0000_t32" style="position:absolute;left:0;text-align:left;margin-left:112.1pt;margin-top:15.5pt;width:0;height:28.35pt;z-index:251668992;visibility:visible">
            <v:stroke endarrow="open"/>
          </v:shape>
        </w:pict>
      </w:r>
    </w:p>
    <w:p w:rsidR="00E676C1" w:rsidRDefault="00ED2A96" w:rsidP="00FE07BC">
      <w:pPr>
        <w:ind w:firstLine="720"/>
      </w:pPr>
      <w:r>
        <w:rPr>
          <w:noProof/>
        </w:rPr>
        <w:pict>
          <v:shape id="Поле 38" o:spid="_x0000_s1062" type="#_x0000_t202" style="position:absolute;left:0;text-align:left;margin-left:289.85pt;margin-top:20.6pt;width:183.75pt;height:42.2pt;z-index:251672064;visibility:visible" strokeweight=".5pt">
            <v:textbox>
              <w:txbxContent>
                <w:p w:rsidR="00E676C1" w:rsidRDefault="00E676C1" w:rsidP="00405AD4">
                  <w:pPr>
                    <w:spacing w:line="276" w:lineRule="auto"/>
                    <w:jc w:val="center"/>
                  </w:pPr>
                  <w:r>
                    <w:t>изменяется в течение действия договора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7" o:spid="_x0000_s1063" type="#_x0000_t202" style="position:absolute;left:0;text-align:left;margin-left:9.35pt;margin-top:19.65pt;width:183.75pt;height:42.2pt;z-index:251671040;visibility:visible" strokeweight=".5pt">
            <v:textbox>
              <w:txbxContent>
                <w:p w:rsidR="00E676C1" w:rsidRDefault="00E676C1" w:rsidP="00405AD4">
                  <w:pPr>
                    <w:spacing w:line="276" w:lineRule="auto"/>
                    <w:jc w:val="center"/>
                  </w:pPr>
                  <w:r>
                    <w:t>не  меняется вплоть до</w:t>
                  </w:r>
                  <w:r w:rsidRPr="00405AD4">
                    <w:t xml:space="preserve"> </w:t>
                  </w:r>
                  <w:r>
                    <w:t>погашения долга</w:t>
                  </w:r>
                </w:p>
              </w:txbxContent>
            </v:textbox>
          </v:shape>
        </w:pict>
      </w:r>
    </w:p>
    <w:p w:rsidR="00E676C1" w:rsidRDefault="00E676C1" w:rsidP="00FE07BC">
      <w:pPr>
        <w:ind w:firstLine="720"/>
      </w:pPr>
    </w:p>
    <w:p w:rsidR="00E676C1" w:rsidRDefault="00ED2A96" w:rsidP="00FE07BC">
      <w:pPr>
        <w:ind w:firstLine="720"/>
      </w:pPr>
      <w:r>
        <w:rPr>
          <w:noProof/>
        </w:rPr>
        <w:pict>
          <v:line id="Прямая соединительная линия 42" o:spid="_x0000_s1064" style="position:absolute;left:0;text-align:left;z-index:251676160;visibility:visible" from="102.35pt,13.75pt" to="102.35pt,27.9pt"/>
        </w:pict>
      </w:r>
      <w:r>
        <w:rPr>
          <w:noProof/>
        </w:rPr>
        <w:pict>
          <v:line id="Прямая соединительная линия 41" o:spid="_x0000_s1065" style="position:absolute;left:0;text-align:left;z-index:251675136;visibility:visible" from="385.1pt,14.5pt" to="385.1pt,28.65pt"/>
        </w:pict>
      </w:r>
    </w:p>
    <w:p w:rsidR="00E676C1" w:rsidRDefault="00ED2A96" w:rsidP="00FE07BC">
      <w:pPr>
        <w:ind w:firstLine="720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9" o:spid="_x0000_s1066" type="#_x0000_t34" style="position:absolute;left:0;text-align:left;margin-left:102.35pt;margin-top:4.6pt;width:34.5pt;height:68.05pt;z-index:251673088;visibility:visible"/>
        </w:pict>
      </w:r>
      <w:r>
        <w:rPr>
          <w:noProof/>
        </w:rPr>
        <w:pict>
          <v:shape id="Соединительная линия уступом 40" o:spid="_x0000_s1067" type="#_x0000_t34" style="position:absolute;left:0;text-align:left;margin-left:350.6pt;margin-top:5.35pt;width:34.5pt;height:68.05pt;flip:x;z-index:251674112;visibility:visible"/>
        </w:pict>
      </w:r>
    </w:p>
    <w:p w:rsidR="00E676C1" w:rsidRDefault="00E676C1" w:rsidP="00FE07BC">
      <w:pPr>
        <w:ind w:firstLine="720"/>
      </w:pPr>
    </w:p>
    <w:p w:rsidR="00E676C1" w:rsidRDefault="00ED2A96" w:rsidP="00FE07BC">
      <w:pPr>
        <w:ind w:firstLine="720"/>
      </w:pPr>
      <w:r>
        <w:rPr>
          <w:noProof/>
        </w:rPr>
        <w:pict>
          <v:shape id="Поле 43" o:spid="_x0000_s1068" type="#_x0000_t202" style="position:absolute;left:0;text-align:left;margin-left:136.85pt;margin-top:4.1pt;width:213.75pt;height:42.2pt;z-index:251677184;visibility:visible" strokeweight=".5pt">
            <v:textbox>
              <w:txbxContent>
                <w:p w:rsidR="00E676C1" w:rsidRPr="00405AD4" w:rsidRDefault="00E676C1" w:rsidP="00405AD4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E676C1" w:rsidRPr="00405AD4" w:rsidRDefault="00ED2A96" w:rsidP="00405AD4">
                  <w:pPr>
                    <w:jc w:val="center"/>
                    <w:rPr>
                      <w:b/>
                      <w:bCs/>
                    </w:rPr>
                  </w:pPr>
                  <w:hyperlink r:id="rId71" w:history="1">
                    <w:r w:rsidR="00E676C1" w:rsidRPr="00405AD4">
                      <w:rPr>
                        <w:rStyle w:val="a6"/>
                        <w:b w:val="0"/>
                        <w:bCs w:val="0"/>
                        <w:color w:val="auto"/>
                      </w:rPr>
                      <w:t>Ставка рефинансирования</w:t>
                    </w:r>
                  </w:hyperlink>
                </w:p>
              </w:txbxContent>
            </v:textbox>
          </v:shape>
        </w:pict>
      </w:r>
    </w:p>
    <w:p w:rsidR="00E676C1" w:rsidRDefault="00ED2A96" w:rsidP="00FE07BC">
      <w:pPr>
        <w:ind w:firstLine="720"/>
      </w:pPr>
      <w:r>
        <w:rPr>
          <w:noProof/>
        </w:rPr>
        <w:pict>
          <v:shape id="Прямая со стрелкой 45" o:spid="_x0000_s1069" type="#_x0000_t32" style="position:absolute;left:0;text-align:left;margin-left:331.1pt;margin-top:22.15pt;width:0;height:14.15pt;z-index:251679232;visibility:visible">
            <v:stroke endarrow="open"/>
          </v:shape>
        </w:pict>
      </w:r>
      <w:r>
        <w:rPr>
          <w:noProof/>
        </w:rPr>
        <w:pict>
          <v:shape id="Прямая со стрелкой 44" o:spid="_x0000_s1070" type="#_x0000_t32" style="position:absolute;left:0;text-align:left;margin-left:163.85pt;margin-top:22.15pt;width:0;height:14.15pt;z-index:251678208;visibility:visible">
            <v:stroke endarrow="open"/>
          </v:shape>
        </w:pict>
      </w:r>
    </w:p>
    <w:p w:rsidR="00E676C1" w:rsidRDefault="00ED2A96" w:rsidP="00FE07BC">
      <w:pPr>
        <w:pStyle w:val="aff"/>
      </w:pPr>
      <w:r>
        <w:rPr>
          <w:noProof/>
          <w:lang w:eastAsia="ru-RU"/>
        </w:rPr>
        <w:pict>
          <v:shape id="Поле 47" o:spid="_x0000_s1071" type="#_x0000_t202" style="position:absolute;left:0;text-align:left;margin-left:255.35pt;margin-top:12.05pt;width:172.9pt;height:46.5pt;z-index:251681280;visibility:visible" strokeweight=".5pt">
            <v:textbox>
              <w:txbxContent>
                <w:p w:rsidR="00E676C1" w:rsidRDefault="00E676C1" w:rsidP="005C0433">
                  <w:pPr>
                    <w:spacing w:line="276" w:lineRule="auto"/>
                    <w:jc w:val="center"/>
                  </w:pPr>
                  <w:r>
                    <w:t>Действующая в день начисления процентов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6" o:spid="_x0000_s1072" type="#_x0000_t202" style="position:absolute;left:0;text-align:left;margin-left:67.1pt;margin-top:11.75pt;width:172.9pt;height:28.35pt;z-index:251680256;visibility:visible" strokeweight=".5pt">
            <v:textbox>
              <w:txbxContent>
                <w:p w:rsidR="00E676C1" w:rsidRDefault="00E676C1" w:rsidP="005C0433">
                  <w:pPr>
                    <w:spacing w:line="276" w:lineRule="auto"/>
                    <w:jc w:val="center"/>
                  </w:pPr>
                  <w:r>
                    <w:t>На день заимствования</w:t>
                  </w:r>
                </w:p>
              </w:txbxContent>
            </v:textbox>
          </v:shape>
        </w:pict>
      </w:r>
    </w:p>
    <w:p w:rsidR="00E676C1" w:rsidRDefault="00E676C1" w:rsidP="00FE07BC">
      <w:pPr>
        <w:pStyle w:val="aff"/>
      </w:pPr>
    </w:p>
    <w:p w:rsidR="00E676C1" w:rsidRDefault="00E676C1" w:rsidP="00FE07BC">
      <w:pPr>
        <w:pStyle w:val="aff"/>
      </w:pPr>
    </w:p>
    <w:p w:rsidR="00E676C1" w:rsidRDefault="00E676C1" w:rsidP="00FE07BC">
      <w:pPr>
        <w:pStyle w:val="aff"/>
      </w:pPr>
    </w:p>
    <w:p w:rsidR="00E676C1" w:rsidRDefault="00E676C1" w:rsidP="00FE07BC">
      <w:pPr>
        <w:pStyle w:val="aff"/>
      </w:pPr>
    </w:p>
    <w:p w:rsidR="00E676C1" w:rsidRDefault="00E676C1" w:rsidP="00FE07BC">
      <w:pPr>
        <w:ind w:firstLine="720"/>
      </w:pPr>
    </w:p>
    <w:p w:rsidR="00E676C1" w:rsidRDefault="00E676C1" w:rsidP="005C0433">
      <w:pPr>
        <w:jc w:val="center"/>
      </w:pPr>
      <w:r>
        <w:t>Рисунок 2 – Применение процентной ставки в зависимости от условий договора</w:t>
      </w:r>
    </w:p>
    <w:p w:rsidR="00E676C1" w:rsidRDefault="00E676C1" w:rsidP="005C0433">
      <w:pPr>
        <w:ind w:firstLine="708"/>
        <w:rPr>
          <w:rStyle w:val="a5"/>
          <w:color w:val="auto"/>
        </w:rPr>
      </w:pPr>
    </w:p>
    <w:p w:rsidR="00E676C1" w:rsidRDefault="00E676C1" w:rsidP="005C0433">
      <w:pPr>
        <w:ind w:firstLine="708"/>
      </w:pPr>
      <w:r w:rsidRPr="005C0433">
        <w:rPr>
          <w:rStyle w:val="a5"/>
          <w:color w:val="auto"/>
        </w:rPr>
        <w:t>Пример</w:t>
      </w:r>
      <w:r>
        <w:rPr>
          <w:rStyle w:val="a5"/>
          <w:color w:val="auto"/>
        </w:rPr>
        <w:t xml:space="preserve"> 10 </w:t>
      </w:r>
      <w:r>
        <w:t xml:space="preserve">Предположим, что банк предоставил организации </w:t>
      </w:r>
      <w:proofErr w:type="spellStart"/>
      <w:r>
        <w:t>овердрафтный</w:t>
      </w:r>
      <w:proofErr w:type="spellEnd"/>
      <w:r>
        <w:t xml:space="preserve"> кредит на январь 2010 г. под 18% годовых.  Условиями договора предусмотрено изменение процентной ставки по договору. </w:t>
      </w:r>
      <w:hyperlink r:id="rId72" w:history="1">
        <w:r w:rsidRPr="005C0433">
          <w:t>Ставка рефинансирования</w:t>
        </w:r>
      </w:hyperlink>
      <w:r w:rsidRPr="005C0433">
        <w:t xml:space="preserve"> </w:t>
      </w:r>
      <w:r>
        <w:lastRenderedPageBreak/>
        <w:t>ЦБР до 15 января составляла 14%, после - 13%.</w:t>
      </w:r>
    </w:p>
    <w:p w:rsidR="00E676C1" w:rsidRDefault="00E676C1" w:rsidP="00FE07BC">
      <w:pPr>
        <w:ind w:firstLine="720"/>
      </w:pPr>
      <w:r>
        <w:t>Дополнительным соглашением предусмотрено, что с 16 января 2010 г. ставка по договору составит 16%.</w:t>
      </w:r>
    </w:p>
    <w:p w:rsidR="00E676C1" w:rsidRDefault="00E676C1" w:rsidP="00FE07BC">
      <w:pPr>
        <w:ind w:firstLine="720"/>
      </w:pPr>
      <w:r>
        <w:t xml:space="preserve">Допустим, задолженность по овердрафту составляла 300 000 руб. ежедневно. В учетной политике организации указано, что предельная величина процентов, признаваемых расходом по рублевым кредитам, принимается равной </w:t>
      </w:r>
      <w:hyperlink r:id="rId73" w:history="1">
        <w:r w:rsidRPr="005C0433">
          <w:t>ставке рефинансирования</w:t>
        </w:r>
      </w:hyperlink>
      <w:r w:rsidRPr="005C0433">
        <w:t xml:space="preserve"> </w:t>
      </w:r>
      <w:r>
        <w:t>ЦБ РФ, увеличенной в 1,1 раза.</w:t>
      </w:r>
    </w:p>
    <w:p w:rsidR="00E676C1" w:rsidRDefault="00E676C1" w:rsidP="00FE07BC">
      <w:pPr>
        <w:ind w:firstLine="720"/>
      </w:pPr>
      <w:r>
        <w:t>Сумма процентов по овердрафту, начисленная за период:</w:t>
      </w:r>
    </w:p>
    <w:p w:rsidR="00E676C1" w:rsidRDefault="00E676C1" w:rsidP="00FE07BC">
      <w:pPr>
        <w:ind w:firstLine="720"/>
      </w:pPr>
      <w:r>
        <w:t xml:space="preserve">с 1 января по 15 января - 2 219 руб. (300 000 * 18% : 365 </w:t>
      </w:r>
      <w:proofErr w:type="spellStart"/>
      <w:r>
        <w:t>дн</w:t>
      </w:r>
      <w:proofErr w:type="spellEnd"/>
      <w:r>
        <w:t xml:space="preserve">. * 15 </w:t>
      </w:r>
      <w:proofErr w:type="spellStart"/>
      <w:r>
        <w:t>дн</w:t>
      </w:r>
      <w:proofErr w:type="spellEnd"/>
      <w:r>
        <w:t>.);</w:t>
      </w:r>
    </w:p>
    <w:p w:rsidR="00E676C1" w:rsidRDefault="00E676C1" w:rsidP="00FE07BC">
      <w:pPr>
        <w:ind w:firstLine="720"/>
      </w:pPr>
      <w:r>
        <w:t xml:space="preserve">с 16 января по 31 января - 2 104 руб. (300 000 * 16% : 365 </w:t>
      </w:r>
      <w:proofErr w:type="spellStart"/>
      <w:r>
        <w:t>дн</w:t>
      </w:r>
      <w:proofErr w:type="spellEnd"/>
      <w:r>
        <w:t xml:space="preserve">. * 16 </w:t>
      </w:r>
      <w:proofErr w:type="spellStart"/>
      <w:r>
        <w:t>дн</w:t>
      </w:r>
      <w:proofErr w:type="spellEnd"/>
      <w:r>
        <w:t>.).</w:t>
      </w:r>
    </w:p>
    <w:p w:rsidR="00E676C1" w:rsidRDefault="00E676C1" w:rsidP="00FE07BC">
      <w:pPr>
        <w:ind w:firstLine="720"/>
      </w:pPr>
      <w:r>
        <w:t>Сумма процентов, которую организация учтет при исчислении налога на прибыль:</w:t>
      </w:r>
    </w:p>
    <w:p w:rsidR="00E676C1" w:rsidRDefault="00E676C1" w:rsidP="00FE07BC">
      <w:pPr>
        <w:ind w:firstLine="720"/>
      </w:pPr>
      <w:r>
        <w:t xml:space="preserve">с 1 января по 15 января - 1 898 руб. (300 000 * 15,4% : 365 </w:t>
      </w:r>
      <w:proofErr w:type="spellStart"/>
      <w:r>
        <w:t>дн</w:t>
      </w:r>
      <w:proofErr w:type="spellEnd"/>
      <w:r>
        <w:t xml:space="preserve">. * 15 </w:t>
      </w:r>
      <w:proofErr w:type="spellStart"/>
      <w:r>
        <w:t>дн</w:t>
      </w:r>
      <w:proofErr w:type="spellEnd"/>
      <w:r>
        <w:t xml:space="preserve">.), где 15,4% - это </w:t>
      </w:r>
      <w:hyperlink r:id="rId74" w:history="1">
        <w:r w:rsidRPr="005C0433">
          <w:t>ставка рефинансирования</w:t>
        </w:r>
      </w:hyperlink>
      <w:r>
        <w:t xml:space="preserve"> ЦБР, действующая в это время, увеличенная на 1,1;</w:t>
      </w:r>
    </w:p>
    <w:p w:rsidR="00E676C1" w:rsidRDefault="00E676C1" w:rsidP="00FE07BC">
      <w:pPr>
        <w:ind w:firstLine="720"/>
      </w:pPr>
      <w:r>
        <w:t xml:space="preserve">с 16 января по 31 января - 1 880 руб. (300 000 * 14,3% : 365 </w:t>
      </w:r>
      <w:proofErr w:type="spellStart"/>
      <w:r>
        <w:t>дн</w:t>
      </w:r>
      <w:proofErr w:type="spellEnd"/>
      <w:r>
        <w:t xml:space="preserve">. * 16 </w:t>
      </w:r>
      <w:proofErr w:type="spellStart"/>
      <w:r>
        <w:t>дн</w:t>
      </w:r>
      <w:proofErr w:type="spellEnd"/>
      <w:r>
        <w:t xml:space="preserve">.), где 14,3% - это </w:t>
      </w:r>
      <w:hyperlink r:id="rId75" w:history="1">
        <w:r w:rsidRPr="005C0433">
          <w:t>ставка рефинансирования</w:t>
        </w:r>
      </w:hyperlink>
      <w:r w:rsidRPr="005C0433">
        <w:t xml:space="preserve"> </w:t>
      </w:r>
      <w:r>
        <w:t>ЦБР, действующая в это время, увеличенная на 1,1.</w:t>
      </w:r>
    </w:p>
    <w:p w:rsidR="00E676C1" w:rsidRDefault="00E676C1" w:rsidP="00FE07BC">
      <w:pPr>
        <w:ind w:firstLine="720"/>
      </w:pPr>
      <w:r>
        <w:t xml:space="preserve">Сумма не признанных в налоговом учете процентов в размере 545 руб. (2 219 - 1 898 + 2 104 - 1 880) образует </w:t>
      </w:r>
      <w:r w:rsidRPr="005C0433">
        <w:rPr>
          <w:b/>
          <w:bCs/>
        </w:rPr>
        <w:t>постоянное налоговое обязательство</w:t>
      </w:r>
      <w:r>
        <w:t>.</w:t>
      </w:r>
    </w:p>
    <w:p w:rsidR="00E676C1" w:rsidRDefault="00E676C1" w:rsidP="00FE07BC">
      <w:pPr>
        <w:ind w:firstLine="720"/>
      </w:pPr>
      <w:r>
        <w:t xml:space="preserve">Часто в договоре займа стороны предусматривают возможность изменения процентов в случае </w:t>
      </w:r>
      <w:r w:rsidRPr="005C0433">
        <w:t xml:space="preserve">изменения </w:t>
      </w:r>
      <w:hyperlink r:id="rId76" w:history="1">
        <w:r w:rsidRPr="005C0433">
          <w:t>ставки рефинансирования</w:t>
        </w:r>
      </w:hyperlink>
      <w:r>
        <w:t xml:space="preserve"> Банка России, но реально такое изменение они не производят. Для кредитора это выгодно, поскольку </w:t>
      </w:r>
      <w:hyperlink r:id="rId77" w:history="1">
        <w:r w:rsidRPr="005C0433">
          <w:t>ставка рефинансирования</w:t>
        </w:r>
      </w:hyperlink>
      <w:r w:rsidRPr="005C0433">
        <w:t xml:space="preserve"> </w:t>
      </w:r>
      <w:r>
        <w:t xml:space="preserve">в настоящее время падает. В этой ситуации не ясно, какую же ставку должен применять при начислении процентов заемщик - существовавшую на дату заключения договора или ту, которая действует на дату начисления процентов. И, как всегда, Минфин России не на стороне налогоплательщика. Если договор займа содержит </w:t>
      </w:r>
      <w:r>
        <w:lastRenderedPageBreak/>
        <w:t xml:space="preserve">условие об изменении процентной ставки (несмотря на то, что фактически в течение срока договора она не менялась), то расходы в виде процентов следует исчислять, исходя из </w:t>
      </w:r>
      <w:hyperlink r:id="rId78" w:history="1">
        <w:r w:rsidRPr="005C0433">
          <w:t>ставки рефинансирования</w:t>
        </w:r>
      </w:hyperlink>
      <w:r w:rsidRPr="005C0433">
        <w:t xml:space="preserve"> </w:t>
      </w:r>
      <w:r>
        <w:t>Банка России, которая действует на дату начисления процентов.</w:t>
      </w:r>
    </w:p>
    <w:p w:rsidR="00E676C1" w:rsidRDefault="00E676C1" w:rsidP="00FE07BC">
      <w:pPr>
        <w:ind w:firstLine="720"/>
      </w:pPr>
      <w:r>
        <w:t>Для организаций, применяющих «</w:t>
      </w:r>
      <w:proofErr w:type="spellStart"/>
      <w:r>
        <w:t>упрощенку</w:t>
      </w:r>
      <w:proofErr w:type="spellEnd"/>
      <w:r>
        <w:t xml:space="preserve">», порядок учета полученных кредитов и займов аналогичен вышеизложенным правилам, так как данные расходы при расчете единого налога принимаются в уменьшение полученных доходов согласно </w:t>
      </w:r>
      <w:hyperlink r:id="rId79" w:history="1">
        <w:r w:rsidRPr="005C0433">
          <w:t>ст. 269</w:t>
        </w:r>
      </w:hyperlink>
      <w:r w:rsidRPr="005C0433">
        <w:t xml:space="preserve"> НК РФ (</w:t>
      </w:r>
      <w:hyperlink r:id="rId80" w:history="1">
        <w:r w:rsidRPr="005C0433">
          <w:t>п. 2 ст. 346.16</w:t>
        </w:r>
      </w:hyperlink>
      <w:r>
        <w:t xml:space="preserve"> НК РФ).</w:t>
      </w:r>
    </w:p>
    <w:p w:rsidR="00E676C1" w:rsidRDefault="00E676C1" w:rsidP="00FE07BC">
      <w:pPr>
        <w:ind w:firstLine="720"/>
      </w:pPr>
      <w:r>
        <w:t>При этом следует учесть, что у организаций, применяющих специальные налоговые режимы расходы признаются кассовым методом, то есть расходы по процентам учитываются только после их фактической оплаты.</w:t>
      </w:r>
    </w:p>
    <w:p w:rsidR="00E676C1" w:rsidRDefault="00E676C1" w:rsidP="00FE07BC">
      <w:pPr>
        <w:ind w:firstLine="720"/>
      </w:pPr>
    </w:p>
    <w:p w:rsidR="00E676C1" w:rsidRPr="008B2F6E" w:rsidRDefault="00E676C1" w:rsidP="008B2F6E">
      <w:pPr>
        <w:pStyle w:val="aff"/>
      </w:pPr>
      <w:r w:rsidRPr="008B2F6E">
        <w:t>└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┘</w:t>
      </w:r>
    </w:p>
    <w:p w:rsidR="00E676C1" w:rsidRPr="008B2F6E" w:rsidRDefault="00E676C1" w:rsidP="008B2F6E">
      <w:pPr>
        <w:rPr>
          <w:sz w:val="18"/>
          <w:szCs w:val="18"/>
        </w:rPr>
      </w:pPr>
    </w:p>
    <w:p w:rsidR="00E676C1" w:rsidRDefault="00E676C1"/>
    <w:sectPr w:rsidR="00E676C1" w:rsidSect="008B2F6E">
      <w:footerReference w:type="default" r:id="rId81"/>
      <w:pgSz w:w="16838" w:h="11906" w:orient="landscape"/>
      <w:pgMar w:top="1418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C1" w:rsidRDefault="00E676C1" w:rsidP="009A7971">
      <w:pPr>
        <w:spacing w:line="240" w:lineRule="auto"/>
      </w:pPr>
      <w:r>
        <w:separator/>
      </w:r>
    </w:p>
  </w:endnote>
  <w:endnote w:type="continuationSeparator" w:id="1">
    <w:p w:rsidR="00E676C1" w:rsidRDefault="00E676C1" w:rsidP="009A7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C1" w:rsidRPr="009A7971" w:rsidRDefault="00ED2A96">
    <w:pPr>
      <w:pStyle w:val="afff3"/>
      <w:jc w:val="center"/>
      <w:rPr>
        <w:sz w:val="24"/>
        <w:szCs w:val="24"/>
      </w:rPr>
    </w:pPr>
    <w:r w:rsidRPr="009A7971">
      <w:rPr>
        <w:sz w:val="24"/>
        <w:szCs w:val="24"/>
      </w:rPr>
      <w:fldChar w:fldCharType="begin"/>
    </w:r>
    <w:r w:rsidR="00E676C1" w:rsidRPr="009A7971">
      <w:rPr>
        <w:sz w:val="24"/>
        <w:szCs w:val="24"/>
      </w:rPr>
      <w:instrText>PAGE   \* MERGEFORMAT</w:instrText>
    </w:r>
    <w:r w:rsidRPr="009A7971">
      <w:rPr>
        <w:sz w:val="24"/>
        <w:szCs w:val="24"/>
      </w:rPr>
      <w:fldChar w:fldCharType="separate"/>
    </w:r>
    <w:r w:rsidR="00DF7710">
      <w:rPr>
        <w:noProof/>
        <w:sz w:val="24"/>
        <w:szCs w:val="24"/>
      </w:rPr>
      <w:t>2</w:t>
    </w:r>
    <w:r w:rsidRPr="009A7971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C1" w:rsidRDefault="00E676C1" w:rsidP="009A7971">
      <w:pPr>
        <w:spacing w:line="240" w:lineRule="auto"/>
      </w:pPr>
      <w:r>
        <w:separator/>
      </w:r>
    </w:p>
  </w:footnote>
  <w:footnote w:type="continuationSeparator" w:id="1">
    <w:p w:rsidR="00E676C1" w:rsidRDefault="00E676C1" w:rsidP="009A79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C51"/>
    <w:rsid w:val="00001939"/>
    <w:rsid w:val="00002B60"/>
    <w:rsid w:val="0000371B"/>
    <w:rsid w:val="00005289"/>
    <w:rsid w:val="00005612"/>
    <w:rsid w:val="0000592D"/>
    <w:rsid w:val="00010FE0"/>
    <w:rsid w:val="00011812"/>
    <w:rsid w:val="00011972"/>
    <w:rsid w:val="00011C02"/>
    <w:rsid w:val="00013CFD"/>
    <w:rsid w:val="00014736"/>
    <w:rsid w:val="00015517"/>
    <w:rsid w:val="00015C19"/>
    <w:rsid w:val="00016D80"/>
    <w:rsid w:val="000202E5"/>
    <w:rsid w:val="00020A46"/>
    <w:rsid w:val="00023935"/>
    <w:rsid w:val="00024173"/>
    <w:rsid w:val="000241B2"/>
    <w:rsid w:val="000243BA"/>
    <w:rsid w:val="00025B67"/>
    <w:rsid w:val="0002630E"/>
    <w:rsid w:val="00027165"/>
    <w:rsid w:val="00027E87"/>
    <w:rsid w:val="000300D1"/>
    <w:rsid w:val="00030C12"/>
    <w:rsid w:val="00030FC9"/>
    <w:rsid w:val="00031BF2"/>
    <w:rsid w:val="000331F8"/>
    <w:rsid w:val="00033C7C"/>
    <w:rsid w:val="00034B27"/>
    <w:rsid w:val="000357C5"/>
    <w:rsid w:val="00036E9F"/>
    <w:rsid w:val="00037282"/>
    <w:rsid w:val="00040024"/>
    <w:rsid w:val="000400C5"/>
    <w:rsid w:val="0004182B"/>
    <w:rsid w:val="00047B8E"/>
    <w:rsid w:val="00047C76"/>
    <w:rsid w:val="00050F23"/>
    <w:rsid w:val="00051BEE"/>
    <w:rsid w:val="00052299"/>
    <w:rsid w:val="000524F3"/>
    <w:rsid w:val="00053238"/>
    <w:rsid w:val="000538AB"/>
    <w:rsid w:val="00053C44"/>
    <w:rsid w:val="00053D69"/>
    <w:rsid w:val="0005595B"/>
    <w:rsid w:val="000561E5"/>
    <w:rsid w:val="00060676"/>
    <w:rsid w:val="000606D8"/>
    <w:rsid w:val="00061DBC"/>
    <w:rsid w:val="00061FDC"/>
    <w:rsid w:val="000631C2"/>
    <w:rsid w:val="00064523"/>
    <w:rsid w:val="00064C1C"/>
    <w:rsid w:val="00065437"/>
    <w:rsid w:val="00065DF2"/>
    <w:rsid w:val="00070FD2"/>
    <w:rsid w:val="000713F1"/>
    <w:rsid w:val="000718C2"/>
    <w:rsid w:val="000723B5"/>
    <w:rsid w:val="000728B1"/>
    <w:rsid w:val="000729AA"/>
    <w:rsid w:val="000753D7"/>
    <w:rsid w:val="00075CEF"/>
    <w:rsid w:val="00080458"/>
    <w:rsid w:val="0008248F"/>
    <w:rsid w:val="000825D0"/>
    <w:rsid w:val="00082F3A"/>
    <w:rsid w:val="00087183"/>
    <w:rsid w:val="0008792C"/>
    <w:rsid w:val="00090C83"/>
    <w:rsid w:val="0009438E"/>
    <w:rsid w:val="00095571"/>
    <w:rsid w:val="00095F23"/>
    <w:rsid w:val="000A1F73"/>
    <w:rsid w:val="000A4DC1"/>
    <w:rsid w:val="000A5979"/>
    <w:rsid w:val="000A5BC8"/>
    <w:rsid w:val="000A5C4D"/>
    <w:rsid w:val="000A5DF2"/>
    <w:rsid w:val="000B0A79"/>
    <w:rsid w:val="000B17BC"/>
    <w:rsid w:val="000B17DE"/>
    <w:rsid w:val="000B4B2F"/>
    <w:rsid w:val="000B515B"/>
    <w:rsid w:val="000B56E7"/>
    <w:rsid w:val="000B6E2C"/>
    <w:rsid w:val="000B7E4D"/>
    <w:rsid w:val="000C0C79"/>
    <w:rsid w:val="000C10AC"/>
    <w:rsid w:val="000C10B2"/>
    <w:rsid w:val="000C137A"/>
    <w:rsid w:val="000C1FE2"/>
    <w:rsid w:val="000C2179"/>
    <w:rsid w:val="000C21EE"/>
    <w:rsid w:val="000C2429"/>
    <w:rsid w:val="000C2720"/>
    <w:rsid w:val="000C285F"/>
    <w:rsid w:val="000C2A1F"/>
    <w:rsid w:val="000C34B2"/>
    <w:rsid w:val="000C3A8C"/>
    <w:rsid w:val="000C4754"/>
    <w:rsid w:val="000C7B08"/>
    <w:rsid w:val="000D1DE2"/>
    <w:rsid w:val="000D251A"/>
    <w:rsid w:val="000D26CE"/>
    <w:rsid w:val="000D2F19"/>
    <w:rsid w:val="000D3E76"/>
    <w:rsid w:val="000D77A3"/>
    <w:rsid w:val="000E0B5C"/>
    <w:rsid w:val="000E1186"/>
    <w:rsid w:val="000E42B2"/>
    <w:rsid w:val="000E5895"/>
    <w:rsid w:val="000E6DCC"/>
    <w:rsid w:val="000E729B"/>
    <w:rsid w:val="000F011B"/>
    <w:rsid w:val="000F1FA7"/>
    <w:rsid w:val="000F3B22"/>
    <w:rsid w:val="000F45F8"/>
    <w:rsid w:val="000F55FA"/>
    <w:rsid w:val="000F5D9E"/>
    <w:rsid w:val="000F6286"/>
    <w:rsid w:val="000F6D99"/>
    <w:rsid w:val="000F7C35"/>
    <w:rsid w:val="00100078"/>
    <w:rsid w:val="001000E8"/>
    <w:rsid w:val="00100363"/>
    <w:rsid w:val="00101798"/>
    <w:rsid w:val="00102710"/>
    <w:rsid w:val="0010274C"/>
    <w:rsid w:val="00102CCC"/>
    <w:rsid w:val="00103CAA"/>
    <w:rsid w:val="001043A4"/>
    <w:rsid w:val="00107FFD"/>
    <w:rsid w:val="0011065B"/>
    <w:rsid w:val="00110E42"/>
    <w:rsid w:val="00111DD3"/>
    <w:rsid w:val="00112AE6"/>
    <w:rsid w:val="00113C1E"/>
    <w:rsid w:val="00113F3F"/>
    <w:rsid w:val="00115851"/>
    <w:rsid w:val="0011750B"/>
    <w:rsid w:val="00117A07"/>
    <w:rsid w:val="00120275"/>
    <w:rsid w:val="001205A5"/>
    <w:rsid w:val="0012099C"/>
    <w:rsid w:val="00121A5C"/>
    <w:rsid w:val="00121D26"/>
    <w:rsid w:val="0012204E"/>
    <w:rsid w:val="001220C3"/>
    <w:rsid w:val="00123164"/>
    <w:rsid w:val="001249E0"/>
    <w:rsid w:val="00124DA3"/>
    <w:rsid w:val="00130366"/>
    <w:rsid w:val="001324DE"/>
    <w:rsid w:val="00132C1F"/>
    <w:rsid w:val="00134019"/>
    <w:rsid w:val="001345EE"/>
    <w:rsid w:val="001358DC"/>
    <w:rsid w:val="001405FA"/>
    <w:rsid w:val="00140869"/>
    <w:rsid w:val="001428BB"/>
    <w:rsid w:val="001434D3"/>
    <w:rsid w:val="00143BA1"/>
    <w:rsid w:val="0014443D"/>
    <w:rsid w:val="001447BC"/>
    <w:rsid w:val="0014527E"/>
    <w:rsid w:val="0014593C"/>
    <w:rsid w:val="00145C99"/>
    <w:rsid w:val="00146764"/>
    <w:rsid w:val="00146A04"/>
    <w:rsid w:val="0015286F"/>
    <w:rsid w:val="00152C66"/>
    <w:rsid w:val="0015564A"/>
    <w:rsid w:val="001563B4"/>
    <w:rsid w:val="001574D2"/>
    <w:rsid w:val="00160B7D"/>
    <w:rsid w:val="001637C4"/>
    <w:rsid w:val="00166A64"/>
    <w:rsid w:val="00167407"/>
    <w:rsid w:val="001707D1"/>
    <w:rsid w:val="001708CF"/>
    <w:rsid w:val="001719BF"/>
    <w:rsid w:val="001724E6"/>
    <w:rsid w:val="00172FC0"/>
    <w:rsid w:val="001730FF"/>
    <w:rsid w:val="00173990"/>
    <w:rsid w:val="0017502A"/>
    <w:rsid w:val="00175590"/>
    <w:rsid w:val="0017571F"/>
    <w:rsid w:val="00175D35"/>
    <w:rsid w:val="00180BE8"/>
    <w:rsid w:val="001813E6"/>
    <w:rsid w:val="00182F65"/>
    <w:rsid w:val="00184DAD"/>
    <w:rsid w:val="00184F0A"/>
    <w:rsid w:val="00185231"/>
    <w:rsid w:val="0018524A"/>
    <w:rsid w:val="001853AB"/>
    <w:rsid w:val="00185725"/>
    <w:rsid w:val="00185E7C"/>
    <w:rsid w:val="00190175"/>
    <w:rsid w:val="00191557"/>
    <w:rsid w:val="00191FA3"/>
    <w:rsid w:val="00192288"/>
    <w:rsid w:val="00193051"/>
    <w:rsid w:val="0019405D"/>
    <w:rsid w:val="0019442B"/>
    <w:rsid w:val="00194F06"/>
    <w:rsid w:val="00194F7D"/>
    <w:rsid w:val="00195BFA"/>
    <w:rsid w:val="00196BE7"/>
    <w:rsid w:val="001A239D"/>
    <w:rsid w:val="001A3366"/>
    <w:rsid w:val="001A7763"/>
    <w:rsid w:val="001B037F"/>
    <w:rsid w:val="001B06DC"/>
    <w:rsid w:val="001B09B4"/>
    <w:rsid w:val="001B0F07"/>
    <w:rsid w:val="001B1E3E"/>
    <w:rsid w:val="001B4851"/>
    <w:rsid w:val="001B5125"/>
    <w:rsid w:val="001B57B7"/>
    <w:rsid w:val="001B712F"/>
    <w:rsid w:val="001B7716"/>
    <w:rsid w:val="001C08DA"/>
    <w:rsid w:val="001C143A"/>
    <w:rsid w:val="001C18DD"/>
    <w:rsid w:val="001C2AE2"/>
    <w:rsid w:val="001C3504"/>
    <w:rsid w:val="001C37B0"/>
    <w:rsid w:val="001C40DC"/>
    <w:rsid w:val="001C545A"/>
    <w:rsid w:val="001C5B0C"/>
    <w:rsid w:val="001C5EEF"/>
    <w:rsid w:val="001C6BDB"/>
    <w:rsid w:val="001C6D90"/>
    <w:rsid w:val="001D1A0D"/>
    <w:rsid w:val="001D1A74"/>
    <w:rsid w:val="001D33D0"/>
    <w:rsid w:val="001D4016"/>
    <w:rsid w:val="001D411B"/>
    <w:rsid w:val="001D4169"/>
    <w:rsid w:val="001D485E"/>
    <w:rsid w:val="001D7016"/>
    <w:rsid w:val="001E16CB"/>
    <w:rsid w:val="001E1EC7"/>
    <w:rsid w:val="001E3007"/>
    <w:rsid w:val="001E4C03"/>
    <w:rsid w:val="001E4F87"/>
    <w:rsid w:val="001E68E2"/>
    <w:rsid w:val="001E6E84"/>
    <w:rsid w:val="001F27DC"/>
    <w:rsid w:val="001F281A"/>
    <w:rsid w:val="001F3918"/>
    <w:rsid w:val="001F5A97"/>
    <w:rsid w:val="001F6BFA"/>
    <w:rsid w:val="001F7A27"/>
    <w:rsid w:val="001F7DA0"/>
    <w:rsid w:val="00200687"/>
    <w:rsid w:val="00201BC1"/>
    <w:rsid w:val="00203047"/>
    <w:rsid w:val="0020757E"/>
    <w:rsid w:val="0021033E"/>
    <w:rsid w:val="00210DE1"/>
    <w:rsid w:val="00211913"/>
    <w:rsid w:val="0021329D"/>
    <w:rsid w:val="002134B0"/>
    <w:rsid w:val="002139CC"/>
    <w:rsid w:val="00214AFF"/>
    <w:rsid w:val="00220D7E"/>
    <w:rsid w:val="002228CE"/>
    <w:rsid w:val="00222922"/>
    <w:rsid w:val="0022309E"/>
    <w:rsid w:val="00224125"/>
    <w:rsid w:val="00225D37"/>
    <w:rsid w:val="00225D7F"/>
    <w:rsid w:val="00226105"/>
    <w:rsid w:val="00226D95"/>
    <w:rsid w:val="00232396"/>
    <w:rsid w:val="00232B1B"/>
    <w:rsid w:val="00234CE3"/>
    <w:rsid w:val="002350D3"/>
    <w:rsid w:val="0023711C"/>
    <w:rsid w:val="00241294"/>
    <w:rsid w:val="00242DF2"/>
    <w:rsid w:val="0024434F"/>
    <w:rsid w:val="00244445"/>
    <w:rsid w:val="00245B4F"/>
    <w:rsid w:val="002470F2"/>
    <w:rsid w:val="002479D8"/>
    <w:rsid w:val="00250EA5"/>
    <w:rsid w:val="00251543"/>
    <w:rsid w:val="0025156E"/>
    <w:rsid w:val="00251704"/>
    <w:rsid w:val="00252151"/>
    <w:rsid w:val="00252E9C"/>
    <w:rsid w:val="00253E93"/>
    <w:rsid w:val="00254D9E"/>
    <w:rsid w:val="00254F5B"/>
    <w:rsid w:val="002558FB"/>
    <w:rsid w:val="00255FC9"/>
    <w:rsid w:val="0025777F"/>
    <w:rsid w:val="00257958"/>
    <w:rsid w:val="0026085C"/>
    <w:rsid w:val="00260A89"/>
    <w:rsid w:val="00262100"/>
    <w:rsid w:val="00264708"/>
    <w:rsid w:val="00265975"/>
    <w:rsid w:val="002669B7"/>
    <w:rsid w:val="00266FB8"/>
    <w:rsid w:val="00267232"/>
    <w:rsid w:val="00267418"/>
    <w:rsid w:val="00267C8A"/>
    <w:rsid w:val="00270C61"/>
    <w:rsid w:val="002718F7"/>
    <w:rsid w:val="002721A8"/>
    <w:rsid w:val="00273519"/>
    <w:rsid w:val="0027351D"/>
    <w:rsid w:val="00275EA8"/>
    <w:rsid w:val="00280F73"/>
    <w:rsid w:val="002813DF"/>
    <w:rsid w:val="002815A5"/>
    <w:rsid w:val="00281A85"/>
    <w:rsid w:val="00282A75"/>
    <w:rsid w:val="00284A91"/>
    <w:rsid w:val="002851B4"/>
    <w:rsid w:val="0028563E"/>
    <w:rsid w:val="00286558"/>
    <w:rsid w:val="002871B2"/>
    <w:rsid w:val="00290160"/>
    <w:rsid w:val="00290215"/>
    <w:rsid w:val="002937BF"/>
    <w:rsid w:val="00293A43"/>
    <w:rsid w:val="00293ED1"/>
    <w:rsid w:val="00295E14"/>
    <w:rsid w:val="00297BBC"/>
    <w:rsid w:val="00297DC2"/>
    <w:rsid w:val="002A078D"/>
    <w:rsid w:val="002A1307"/>
    <w:rsid w:val="002A17A7"/>
    <w:rsid w:val="002A3490"/>
    <w:rsid w:val="002A4E71"/>
    <w:rsid w:val="002A5001"/>
    <w:rsid w:val="002A55AA"/>
    <w:rsid w:val="002A62B9"/>
    <w:rsid w:val="002A729F"/>
    <w:rsid w:val="002A73CD"/>
    <w:rsid w:val="002A7B7F"/>
    <w:rsid w:val="002B1F40"/>
    <w:rsid w:val="002B26B9"/>
    <w:rsid w:val="002B374D"/>
    <w:rsid w:val="002B6548"/>
    <w:rsid w:val="002B6C62"/>
    <w:rsid w:val="002B72BF"/>
    <w:rsid w:val="002B77F4"/>
    <w:rsid w:val="002C0985"/>
    <w:rsid w:val="002C0B79"/>
    <w:rsid w:val="002C6063"/>
    <w:rsid w:val="002D2FBA"/>
    <w:rsid w:val="002D3AD2"/>
    <w:rsid w:val="002D4C66"/>
    <w:rsid w:val="002D522B"/>
    <w:rsid w:val="002D551F"/>
    <w:rsid w:val="002D5FC9"/>
    <w:rsid w:val="002D62AD"/>
    <w:rsid w:val="002E0AD0"/>
    <w:rsid w:val="002E1873"/>
    <w:rsid w:val="002E2BEC"/>
    <w:rsid w:val="002E339B"/>
    <w:rsid w:val="002E36B8"/>
    <w:rsid w:val="002E50D8"/>
    <w:rsid w:val="002E52ED"/>
    <w:rsid w:val="002E56A1"/>
    <w:rsid w:val="002E5F50"/>
    <w:rsid w:val="002E68E7"/>
    <w:rsid w:val="002E71EC"/>
    <w:rsid w:val="002E7F4F"/>
    <w:rsid w:val="002F0922"/>
    <w:rsid w:val="002F2ECD"/>
    <w:rsid w:val="002F2EE2"/>
    <w:rsid w:val="002F454A"/>
    <w:rsid w:val="002F46A0"/>
    <w:rsid w:val="002F5A64"/>
    <w:rsid w:val="002F6DFE"/>
    <w:rsid w:val="002F7258"/>
    <w:rsid w:val="00302056"/>
    <w:rsid w:val="00302DEE"/>
    <w:rsid w:val="003035E7"/>
    <w:rsid w:val="00304A29"/>
    <w:rsid w:val="00305915"/>
    <w:rsid w:val="00306BE3"/>
    <w:rsid w:val="0031331B"/>
    <w:rsid w:val="00315132"/>
    <w:rsid w:val="00315272"/>
    <w:rsid w:val="00317382"/>
    <w:rsid w:val="00320025"/>
    <w:rsid w:val="00321177"/>
    <w:rsid w:val="00322619"/>
    <w:rsid w:val="00325738"/>
    <w:rsid w:val="00325CDD"/>
    <w:rsid w:val="00326439"/>
    <w:rsid w:val="00330825"/>
    <w:rsid w:val="0033212E"/>
    <w:rsid w:val="00334B04"/>
    <w:rsid w:val="00334F62"/>
    <w:rsid w:val="00335171"/>
    <w:rsid w:val="0033637D"/>
    <w:rsid w:val="00336DAC"/>
    <w:rsid w:val="00341338"/>
    <w:rsid w:val="00341638"/>
    <w:rsid w:val="00342059"/>
    <w:rsid w:val="00342BC2"/>
    <w:rsid w:val="00343005"/>
    <w:rsid w:val="00344419"/>
    <w:rsid w:val="00346949"/>
    <w:rsid w:val="003478AA"/>
    <w:rsid w:val="00350B64"/>
    <w:rsid w:val="00352419"/>
    <w:rsid w:val="00352A21"/>
    <w:rsid w:val="00356078"/>
    <w:rsid w:val="00356D83"/>
    <w:rsid w:val="00356DF9"/>
    <w:rsid w:val="0035784B"/>
    <w:rsid w:val="00357CD1"/>
    <w:rsid w:val="00361112"/>
    <w:rsid w:val="00361174"/>
    <w:rsid w:val="00361905"/>
    <w:rsid w:val="00361F77"/>
    <w:rsid w:val="00362148"/>
    <w:rsid w:val="003637B2"/>
    <w:rsid w:val="003646E8"/>
    <w:rsid w:val="00364BAE"/>
    <w:rsid w:val="00365A08"/>
    <w:rsid w:val="0036748B"/>
    <w:rsid w:val="00370A7C"/>
    <w:rsid w:val="00373499"/>
    <w:rsid w:val="003737FF"/>
    <w:rsid w:val="00373BB2"/>
    <w:rsid w:val="00376450"/>
    <w:rsid w:val="00376FC8"/>
    <w:rsid w:val="003778D2"/>
    <w:rsid w:val="00380295"/>
    <w:rsid w:val="00380702"/>
    <w:rsid w:val="00381BDC"/>
    <w:rsid w:val="00382733"/>
    <w:rsid w:val="003832B8"/>
    <w:rsid w:val="0038375E"/>
    <w:rsid w:val="00385814"/>
    <w:rsid w:val="00386F50"/>
    <w:rsid w:val="0039199F"/>
    <w:rsid w:val="0039250C"/>
    <w:rsid w:val="0039280C"/>
    <w:rsid w:val="00393C05"/>
    <w:rsid w:val="00394295"/>
    <w:rsid w:val="00396A5D"/>
    <w:rsid w:val="00396D86"/>
    <w:rsid w:val="00397376"/>
    <w:rsid w:val="003A047D"/>
    <w:rsid w:val="003A1AEB"/>
    <w:rsid w:val="003A37C2"/>
    <w:rsid w:val="003A4E54"/>
    <w:rsid w:val="003A5676"/>
    <w:rsid w:val="003A66BB"/>
    <w:rsid w:val="003A7DBE"/>
    <w:rsid w:val="003A7E16"/>
    <w:rsid w:val="003B3746"/>
    <w:rsid w:val="003B3DCC"/>
    <w:rsid w:val="003B7A90"/>
    <w:rsid w:val="003C0D11"/>
    <w:rsid w:val="003C0F99"/>
    <w:rsid w:val="003C2C02"/>
    <w:rsid w:val="003C35AD"/>
    <w:rsid w:val="003C3C32"/>
    <w:rsid w:val="003C4AB3"/>
    <w:rsid w:val="003C728C"/>
    <w:rsid w:val="003D0B4B"/>
    <w:rsid w:val="003D4BCD"/>
    <w:rsid w:val="003D509C"/>
    <w:rsid w:val="003D5470"/>
    <w:rsid w:val="003E15CF"/>
    <w:rsid w:val="003E21E6"/>
    <w:rsid w:val="003E3381"/>
    <w:rsid w:val="003E4D3A"/>
    <w:rsid w:val="003E50BD"/>
    <w:rsid w:val="003E795C"/>
    <w:rsid w:val="003F1292"/>
    <w:rsid w:val="003F134D"/>
    <w:rsid w:val="003F2D7E"/>
    <w:rsid w:val="003F34AE"/>
    <w:rsid w:val="003F432D"/>
    <w:rsid w:val="003F5851"/>
    <w:rsid w:val="003F5A5F"/>
    <w:rsid w:val="003F6123"/>
    <w:rsid w:val="003F6290"/>
    <w:rsid w:val="003F738A"/>
    <w:rsid w:val="00400007"/>
    <w:rsid w:val="00401D9E"/>
    <w:rsid w:val="00403D44"/>
    <w:rsid w:val="00404900"/>
    <w:rsid w:val="00404C26"/>
    <w:rsid w:val="00405AD4"/>
    <w:rsid w:val="00405EB7"/>
    <w:rsid w:val="00406310"/>
    <w:rsid w:val="00406326"/>
    <w:rsid w:val="0040638E"/>
    <w:rsid w:val="00406680"/>
    <w:rsid w:val="0040693C"/>
    <w:rsid w:val="00407015"/>
    <w:rsid w:val="004114F4"/>
    <w:rsid w:val="00415E27"/>
    <w:rsid w:val="004164BA"/>
    <w:rsid w:val="0042039D"/>
    <w:rsid w:val="004203AD"/>
    <w:rsid w:val="00422738"/>
    <w:rsid w:val="00423012"/>
    <w:rsid w:val="00424182"/>
    <w:rsid w:val="00424E1D"/>
    <w:rsid w:val="00425AED"/>
    <w:rsid w:val="00426E50"/>
    <w:rsid w:val="00427D4F"/>
    <w:rsid w:val="00433174"/>
    <w:rsid w:val="00433BEC"/>
    <w:rsid w:val="00434111"/>
    <w:rsid w:val="004362B8"/>
    <w:rsid w:val="00437778"/>
    <w:rsid w:val="004401AE"/>
    <w:rsid w:val="004404AB"/>
    <w:rsid w:val="00440B2C"/>
    <w:rsid w:val="0044144B"/>
    <w:rsid w:val="00442720"/>
    <w:rsid w:val="00442D90"/>
    <w:rsid w:val="004441E4"/>
    <w:rsid w:val="004468EA"/>
    <w:rsid w:val="0044702C"/>
    <w:rsid w:val="00447125"/>
    <w:rsid w:val="004472F4"/>
    <w:rsid w:val="004541F1"/>
    <w:rsid w:val="00454DE0"/>
    <w:rsid w:val="00454EA8"/>
    <w:rsid w:val="00454F09"/>
    <w:rsid w:val="00455F5C"/>
    <w:rsid w:val="004569E2"/>
    <w:rsid w:val="0046073D"/>
    <w:rsid w:val="00461481"/>
    <w:rsid w:val="00462FE8"/>
    <w:rsid w:val="0046376D"/>
    <w:rsid w:val="004659DF"/>
    <w:rsid w:val="00465B3B"/>
    <w:rsid w:val="0047254D"/>
    <w:rsid w:val="004729FB"/>
    <w:rsid w:val="00473A08"/>
    <w:rsid w:val="00473D66"/>
    <w:rsid w:val="004740A9"/>
    <w:rsid w:val="0047499D"/>
    <w:rsid w:val="00474F52"/>
    <w:rsid w:val="00475053"/>
    <w:rsid w:val="004777A7"/>
    <w:rsid w:val="004826E5"/>
    <w:rsid w:val="00486B37"/>
    <w:rsid w:val="00487259"/>
    <w:rsid w:val="0049098A"/>
    <w:rsid w:val="004918C8"/>
    <w:rsid w:val="004952F2"/>
    <w:rsid w:val="0049564A"/>
    <w:rsid w:val="00496239"/>
    <w:rsid w:val="004A004D"/>
    <w:rsid w:val="004A0060"/>
    <w:rsid w:val="004A0928"/>
    <w:rsid w:val="004A1A25"/>
    <w:rsid w:val="004A2C1A"/>
    <w:rsid w:val="004A2C35"/>
    <w:rsid w:val="004A762B"/>
    <w:rsid w:val="004B17E5"/>
    <w:rsid w:val="004B1B67"/>
    <w:rsid w:val="004B26B8"/>
    <w:rsid w:val="004B3F98"/>
    <w:rsid w:val="004B4AB3"/>
    <w:rsid w:val="004B5140"/>
    <w:rsid w:val="004B56A7"/>
    <w:rsid w:val="004B56D1"/>
    <w:rsid w:val="004B6641"/>
    <w:rsid w:val="004B6825"/>
    <w:rsid w:val="004B6CC3"/>
    <w:rsid w:val="004B6D60"/>
    <w:rsid w:val="004C1511"/>
    <w:rsid w:val="004C1D72"/>
    <w:rsid w:val="004C3290"/>
    <w:rsid w:val="004C3487"/>
    <w:rsid w:val="004C3789"/>
    <w:rsid w:val="004C5096"/>
    <w:rsid w:val="004C6105"/>
    <w:rsid w:val="004C6329"/>
    <w:rsid w:val="004C6419"/>
    <w:rsid w:val="004D0811"/>
    <w:rsid w:val="004D09B5"/>
    <w:rsid w:val="004D0D1A"/>
    <w:rsid w:val="004D1F31"/>
    <w:rsid w:val="004D2BCD"/>
    <w:rsid w:val="004D2D4E"/>
    <w:rsid w:val="004D74F3"/>
    <w:rsid w:val="004E0A3C"/>
    <w:rsid w:val="004E3362"/>
    <w:rsid w:val="004E3CD1"/>
    <w:rsid w:val="004E3DD9"/>
    <w:rsid w:val="004E5070"/>
    <w:rsid w:val="004E722F"/>
    <w:rsid w:val="004E783A"/>
    <w:rsid w:val="004F1087"/>
    <w:rsid w:val="004F1466"/>
    <w:rsid w:val="004F18C6"/>
    <w:rsid w:val="004F2082"/>
    <w:rsid w:val="004F2861"/>
    <w:rsid w:val="004F525C"/>
    <w:rsid w:val="004F52B0"/>
    <w:rsid w:val="004F5350"/>
    <w:rsid w:val="004F56BF"/>
    <w:rsid w:val="004F7576"/>
    <w:rsid w:val="004F7915"/>
    <w:rsid w:val="00501596"/>
    <w:rsid w:val="005022EE"/>
    <w:rsid w:val="00502624"/>
    <w:rsid w:val="00504213"/>
    <w:rsid w:val="00504AC0"/>
    <w:rsid w:val="0051049B"/>
    <w:rsid w:val="00512365"/>
    <w:rsid w:val="00512B71"/>
    <w:rsid w:val="005173A6"/>
    <w:rsid w:val="00517D6B"/>
    <w:rsid w:val="00517F69"/>
    <w:rsid w:val="00520396"/>
    <w:rsid w:val="00520409"/>
    <w:rsid w:val="0052226D"/>
    <w:rsid w:val="00524CC3"/>
    <w:rsid w:val="005256DD"/>
    <w:rsid w:val="00525B4F"/>
    <w:rsid w:val="0052776A"/>
    <w:rsid w:val="00527812"/>
    <w:rsid w:val="00530175"/>
    <w:rsid w:val="00533779"/>
    <w:rsid w:val="00533FCA"/>
    <w:rsid w:val="00534886"/>
    <w:rsid w:val="00534BDD"/>
    <w:rsid w:val="00535B10"/>
    <w:rsid w:val="00536775"/>
    <w:rsid w:val="00537150"/>
    <w:rsid w:val="00540A7C"/>
    <w:rsid w:val="00540E8D"/>
    <w:rsid w:val="00540F33"/>
    <w:rsid w:val="005419F6"/>
    <w:rsid w:val="00543EB3"/>
    <w:rsid w:val="00544950"/>
    <w:rsid w:val="00545055"/>
    <w:rsid w:val="0054627C"/>
    <w:rsid w:val="0054686D"/>
    <w:rsid w:val="005472C5"/>
    <w:rsid w:val="00551370"/>
    <w:rsid w:val="00551D47"/>
    <w:rsid w:val="00552802"/>
    <w:rsid w:val="0055315E"/>
    <w:rsid w:val="00553FB2"/>
    <w:rsid w:val="00554CC9"/>
    <w:rsid w:val="005551B0"/>
    <w:rsid w:val="005552FC"/>
    <w:rsid w:val="0055619A"/>
    <w:rsid w:val="00560ECA"/>
    <w:rsid w:val="00561183"/>
    <w:rsid w:val="00561B9D"/>
    <w:rsid w:val="0056234C"/>
    <w:rsid w:val="005625BE"/>
    <w:rsid w:val="00562937"/>
    <w:rsid w:val="00563349"/>
    <w:rsid w:val="00564F8F"/>
    <w:rsid w:val="00565088"/>
    <w:rsid w:val="0056530F"/>
    <w:rsid w:val="00565938"/>
    <w:rsid w:val="00565C21"/>
    <w:rsid w:val="00566AB7"/>
    <w:rsid w:val="005672F7"/>
    <w:rsid w:val="00570A4B"/>
    <w:rsid w:val="00571904"/>
    <w:rsid w:val="005722E5"/>
    <w:rsid w:val="005724D4"/>
    <w:rsid w:val="00572C75"/>
    <w:rsid w:val="00573F47"/>
    <w:rsid w:val="00574CD3"/>
    <w:rsid w:val="005750C2"/>
    <w:rsid w:val="00575B44"/>
    <w:rsid w:val="005764BD"/>
    <w:rsid w:val="0058108D"/>
    <w:rsid w:val="00581D7C"/>
    <w:rsid w:val="0058270A"/>
    <w:rsid w:val="005836B9"/>
    <w:rsid w:val="00583852"/>
    <w:rsid w:val="005838A6"/>
    <w:rsid w:val="00584C34"/>
    <w:rsid w:val="00585416"/>
    <w:rsid w:val="005854F8"/>
    <w:rsid w:val="0058596C"/>
    <w:rsid w:val="005908C6"/>
    <w:rsid w:val="00592A77"/>
    <w:rsid w:val="0059528C"/>
    <w:rsid w:val="00595616"/>
    <w:rsid w:val="00595D0D"/>
    <w:rsid w:val="00595DC1"/>
    <w:rsid w:val="00596BA9"/>
    <w:rsid w:val="005A068E"/>
    <w:rsid w:val="005A114F"/>
    <w:rsid w:val="005A1E02"/>
    <w:rsid w:val="005A3BD4"/>
    <w:rsid w:val="005A3DA2"/>
    <w:rsid w:val="005A61BD"/>
    <w:rsid w:val="005A7785"/>
    <w:rsid w:val="005B229D"/>
    <w:rsid w:val="005B25EA"/>
    <w:rsid w:val="005B262B"/>
    <w:rsid w:val="005B2717"/>
    <w:rsid w:val="005B3564"/>
    <w:rsid w:val="005B43FF"/>
    <w:rsid w:val="005B5314"/>
    <w:rsid w:val="005B6811"/>
    <w:rsid w:val="005B7C66"/>
    <w:rsid w:val="005B7E2B"/>
    <w:rsid w:val="005B7F59"/>
    <w:rsid w:val="005C0433"/>
    <w:rsid w:val="005C2416"/>
    <w:rsid w:val="005C380C"/>
    <w:rsid w:val="005C48C5"/>
    <w:rsid w:val="005C530E"/>
    <w:rsid w:val="005C53F2"/>
    <w:rsid w:val="005C62FC"/>
    <w:rsid w:val="005D02DC"/>
    <w:rsid w:val="005D05DE"/>
    <w:rsid w:val="005D29F4"/>
    <w:rsid w:val="005D3484"/>
    <w:rsid w:val="005D5890"/>
    <w:rsid w:val="005D5CEA"/>
    <w:rsid w:val="005D78C7"/>
    <w:rsid w:val="005E1474"/>
    <w:rsid w:val="005E32AD"/>
    <w:rsid w:val="005E4198"/>
    <w:rsid w:val="005E4A2A"/>
    <w:rsid w:val="005E65FD"/>
    <w:rsid w:val="005E7763"/>
    <w:rsid w:val="005F0105"/>
    <w:rsid w:val="005F12FF"/>
    <w:rsid w:val="005F17D7"/>
    <w:rsid w:val="005F3732"/>
    <w:rsid w:val="005F3BBB"/>
    <w:rsid w:val="005F4F75"/>
    <w:rsid w:val="005F57C4"/>
    <w:rsid w:val="005F5D4A"/>
    <w:rsid w:val="005F6A9C"/>
    <w:rsid w:val="005F7028"/>
    <w:rsid w:val="005F7649"/>
    <w:rsid w:val="00600B8B"/>
    <w:rsid w:val="00601DAE"/>
    <w:rsid w:val="00602504"/>
    <w:rsid w:val="00603372"/>
    <w:rsid w:val="006035B6"/>
    <w:rsid w:val="00605ECF"/>
    <w:rsid w:val="00606F0B"/>
    <w:rsid w:val="00607165"/>
    <w:rsid w:val="00610A4E"/>
    <w:rsid w:val="00610BDC"/>
    <w:rsid w:val="0061169A"/>
    <w:rsid w:val="00611B36"/>
    <w:rsid w:val="00612922"/>
    <w:rsid w:val="00614A45"/>
    <w:rsid w:val="006152B6"/>
    <w:rsid w:val="00616A6D"/>
    <w:rsid w:val="00616E91"/>
    <w:rsid w:val="00617BE1"/>
    <w:rsid w:val="00620F9D"/>
    <w:rsid w:val="0062174A"/>
    <w:rsid w:val="006219E4"/>
    <w:rsid w:val="006225BD"/>
    <w:rsid w:val="006245FD"/>
    <w:rsid w:val="00624956"/>
    <w:rsid w:val="006263DA"/>
    <w:rsid w:val="00626AA8"/>
    <w:rsid w:val="00627DB1"/>
    <w:rsid w:val="00631456"/>
    <w:rsid w:val="006325EC"/>
    <w:rsid w:val="0063315C"/>
    <w:rsid w:val="00636655"/>
    <w:rsid w:val="00636C43"/>
    <w:rsid w:val="00640649"/>
    <w:rsid w:val="00646AAA"/>
    <w:rsid w:val="00646AE3"/>
    <w:rsid w:val="006506E5"/>
    <w:rsid w:val="00652AF0"/>
    <w:rsid w:val="00653B36"/>
    <w:rsid w:val="006543A7"/>
    <w:rsid w:val="00655411"/>
    <w:rsid w:val="006556E8"/>
    <w:rsid w:val="00655B8E"/>
    <w:rsid w:val="00656F66"/>
    <w:rsid w:val="0065730A"/>
    <w:rsid w:val="00663D1B"/>
    <w:rsid w:val="006645F9"/>
    <w:rsid w:val="006648DF"/>
    <w:rsid w:val="00665349"/>
    <w:rsid w:val="006655B1"/>
    <w:rsid w:val="00667158"/>
    <w:rsid w:val="006674B1"/>
    <w:rsid w:val="0067006E"/>
    <w:rsid w:val="00670253"/>
    <w:rsid w:val="00670344"/>
    <w:rsid w:val="0067051E"/>
    <w:rsid w:val="00671BA5"/>
    <w:rsid w:val="0067244E"/>
    <w:rsid w:val="00674ABF"/>
    <w:rsid w:val="0067538B"/>
    <w:rsid w:val="00676CAA"/>
    <w:rsid w:val="00676D79"/>
    <w:rsid w:val="00680810"/>
    <w:rsid w:val="00681D92"/>
    <w:rsid w:val="0068226F"/>
    <w:rsid w:val="006827E3"/>
    <w:rsid w:val="00685E7D"/>
    <w:rsid w:val="006868B4"/>
    <w:rsid w:val="00686964"/>
    <w:rsid w:val="00686D47"/>
    <w:rsid w:val="00690261"/>
    <w:rsid w:val="006903D0"/>
    <w:rsid w:val="00690424"/>
    <w:rsid w:val="006925E9"/>
    <w:rsid w:val="00692711"/>
    <w:rsid w:val="0069343E"/>
    <w:rsid w:val="006944CE"/>
    <w:rsid w:val="0069511D"/>
    <w:rsid w:val="006953A9"/>
    <w:rsid w:val="00696114"/>
    <w:rsid w:val="0069737D"/>
    <w:rsid w:val="006978CF"/>
    <w:rsid w:val="006979B9"/>
    <w:rsid w:val="006A072C"/>
    <w:rsid w:val="006A0DB4"/>
    <w:rsid w:val="006A1F81"/>
    <w:rsid w:val="006A4C14"/>
    <w:rsid w:val="006A4F69"/>
    <w:rsid w:val="006A50F4"/>
    <w:rsid w:val="006A5B90"/>
    <w:rsid w:val="006A6C94"/>
    <w:rsid w:val="006B311A"/>
    <w:rsid w:val="006B64BE"/>
    <w:rsid w:val="006B6E49"/>
    <w:rsid w:val="006B70EE"/>
    <w:rsid w:val="006B7895"/>
    <w:rsid w:val="006C045F"/>
    <w:rsid w:val="006C0C9F"/>
    <w:rsid w:val="006C3619"/>
    <w:rsid w:val="006C3CA5"/>
    <w:rsid w:val="006C48C3"/>
    <w:rsid w:val="006C5A13"/>
    <w:rsid w:val="006C7FDD"/>
    <w:rsid w:val="006D0911"/>
    <w:rsid w:val="006D0CCF"/>
    <w:rsid w:val="006D0D87"/>
    <w:rsid w:val="006D1DBD"/>
    <w:rsid w:val="006D1EB3"/>
    <w:rsid w:val="006D215E"/>
    <w:rsid w:val="006D28BB"/>
    <w:rsid w:val="006D397F"/>
    <w:rsid w:val="006D3B10"/>
    <w:rsid w:val="006D45F6"/>
    <w:rsid w:val="006D5012"/>
    <w:rsid w:val="006D677D"/>
    <w:rsid w:val="006D7D8E"/>
    <w:rsid w:val="006D7F2D"/>
    <w:rsid w:val="006E1707"/>
    <w:rsid w:val="006E1A3B"/>
    <w:rsid w:val="006E2292"/>
    <w:rsid w:val="006E28BB"/>
    <w:rsid w:val="006E28C2"/>
    <w:rsid w:val="006E4B46"/>
    <w:rsid w:val="006E67FA"/>
    <w:rsid w:val="006E721B"/>
    <w:rsid w:val="006E7A09"/>
    <w:rsid w:val="006F208F"/>
    <w:rsid w:val="006F3397"/>
    <w:rsid w:val="006F58B6"/>
    <w:rsid w:val="006F5C3A"/>
    <w:rsid w:val="006F5DA7"/>
    <w:rsid w:val="006F739F"/>
    <w:rsid w:val="006F7FE8"/>
    <w:rsid w:val="0070031E"/>
    <w:rsid w:val="0070274C"/>
    <w:rsid w:val="00702F07"/>
    <w:rsid w:val="007035B0"/>
    <w:rsid w:val="00703A19"/>
    <w:rsid w:val="007048BF"/>
    <w:rsid w:val="00705461"/>
    <w:rsid w:val="00706111"/>
    <w:rsid w:val="00706FA8"/>
    <w:rsid w:val="00707EDC"/>
    <w:rsid w:val="00711555"/>
    <w:rsid w:val="007120F3"/>
    <w:rsid w:val="0071227C"/>
    <w:rsid w:val="00712F85"/>
    <w:rsid w:val="0071353A"/>
    <w:rsid w:val="0071358A"/>
    <w:rsid w:val="00714F7C"/>
    <w:rsid w:val="0071650E"/>
    <w:rsid w:val="00717A24"/>
    <w:rsid w:val="00717BFE"/>
    <w:rsid w:val="007209C0"/>
    <w:rsid w:val="00721FA2"/>
    <w:rsid w:val="0072277D"/>
    <w:rsid w:val="00724CBB"/>
    <w:rsid w:val="00725A0C"/>
    <w:rsid w:val="0072643E"/>
    <w:rsid w:val="007268EC"/>
    <w:rsid w:val="00727F07"/>
    <w:rsid w:val="007309E6"/>
    <w:rsid w:val="007325B5"/>
    <w:rsid w:val="007329E5"/>
    <w:rsid w:val="007350A1"/>
    <w:rsid w:val="00736063"/>
    <w:rsid w:val="00736394"/>
    <w:rsid w:val="007365C5"/>
    <w:rsid w:val="007367CB"/>
    <w:rsid w:val="00736E8F"/>
    <w:rsid w:val="00736FEA"/>
    <w:rsid w:val="0073792E"/>
    <w:rsid w:val="007404A2"/>
    <w:rsid w:val="007408A9"/>
    <w:rsid w:val="00741F9A"/>
    <w:rsid w:val="00742B2B"/>
    <w:rsid w:val="00745576"/>
    <w:rsid w:val="00746332"/>
    <w:rsid w:val="007468A1"/>
    <w:rsid w:val="00747A31"/>
    <w:rsid w:val="00750860"/>
    <w:rsid w:val="00751BAD"/>
    <w:rsid w:val="00751DC9"/>
    <w:rsid w:val="00752502"/>
    <w:rsid w:val="00752957"/>
    <w:rsid w:val="00753CCA"/>
    <w:rsid w:val="00753CE2"/>
    <w:rsid w:val="007542E5"/>
    <w:rsid w:val="00757CFD"/>
    <w:rsid w:val="0076018B"/>
    <w:rsid w:val="00763EF7"/>
    <w:rsid w:val="00764EB2"/>
    <w:rsid w:val="00765895"/>
    <w:rsid w:val="007660B2"/>
    <w:rsid w:val="007705AD"/>
    <w:rsid w:val="00773E37"/>
    <w:rsid w:val="007749D6"/>
    <w:rsid w:val="00774B02"/>
    <w:rsid w:val="007752D5"/>
    <w:rsid w:val="0078012D"/>
    <w:rsid w:val="0078249D"/>
    <w:rsid w:val="00782C13"/>
    <w:rsid w:val="00782E88"/>
    <w:rsid w:val="00784800"/>
    <w:rsid w:val="00784C35"/>
    <w:rsid w:val="00786AC1"/>
    <w:rsid w:val="00786D9E"/>
    <w:rsid w:val="00786E98"/>
    <w:rsid w:val="007876AB"/>
    <w:rsid w:val="0079068A"/>
    <w:rsid w:val="00790736"/>
    <w:rsid w:val="007909EE"/>
    <w:rsid w:val="00790FDD"/>
    <w:rsid w:val="00792E82"/>
    <w:rsid w:val="007941CC"/>
    <w:rsid w:val="0079657A"/>
    <w:rsid w:val="007979B6"/>
    <w:rsid w:val="00797FE6"/>
    <w:rsid w:val="007A1E87"/>
    <w:rsid w:val="007A31CD"/>
    <w:rsid w:val="007A3BEB"/>
    <w:rsid w:val="007A5BDE"/>
    <w:rsid w:val="007B0086"/>
    <w:rsid w:val="007B0700"/>
    <w:rsid w:val="007B07A9"/>
    <w:rsid w:val="007B280D"/>
    <w:rsid w:val="007B3C0B"/>
    <w:rsid w:val="007B5C59"/>
    <w:rsid w:val="007B633D"/>
    <w:rsid w:val="007B641F"/>
    <w:rsid w:val="007C091D"/>
    <w:rsid w:val="007C0D37"/>
    <w:rsid w:val="007C4107"/>
    <w:rsid w:val="007C41EA"/>
    <w:rsid w:val="007C5265"/>
    <w:rsid w:val="007C5FA1"/>
    <w:rsid w:val="007C6FCB"/>
    <w:rsid w:val="007D0092"/>
    <w:rsid w:val="007D04D4"/>
    <w:rsid w:val="007D1938"/>
    <w:rsid w:val="007D3552"/>
    <w:rsid w:val="007D35E3"/>
    <w:rsid w:val="007D7520"/>
    <w:rsid w:val="007E09D9"/>
    <w:rsid w:val="007E0E99"/>
    <w:rsid w:val="007E13AF"/>
    <w:rsid w:val="007E1A63"/>
    <w:rsid w:val="007E2072"/>
    <w:rsid w:val="007E2BAC"/>
    <w:rsid w:val="007E3F30"/>
    <w:rsid w:val="007F40DB"/>
    <w:rsid w:val="007F5A8C"/>
    <w:rsid w:val="007F5E91"/>
    <w:rsid w:val="007F64D9"/>
    <w:rsid w:val="007F6697"/>
    <w:rsid w:val="007F6772"/>
    <w:rsid w:val="00800241"/>
    <w:rsid w:val="00800519"/>
    <w:rsid w:val="00802EC2"/>
    <w:rsid w:val="00803120"/>
    <w:rsid w:val="00803344"/>
    <w:rsid w:val="00803444"/>
    <w:rsid w:val="00804E09"/>
    <w:rsid w:val="008061FA"/>
    <w:rsid w:val="00806CDA"/>
    <w:rsid w:val="00807974"/>
    <w:rsid w:val="008104DF"/>
    <w:rsid w:val="00810DEB"/>
    <w:rsid w:val="0081166C"/>
    <w:rsid w:val="00814394"/>
    <w:rsid w:val="00816515"/>
    <w:rsid w:val="008169EE"/>
    <w:rsid w:val="00816BD4"/>
    <w:rsid w:val="0081708F"/>
    <w:rsid w:val="00817479"/>
    <w:rsid w:val="0081795A"/>
    <w:rsid w:val="00823F30"/>
    <w:rsid w:val="00824F3C"/>
    <w:rsid w:val="00827761"/>
    <w:rsid w:val="00827902"/>
    <w:rsid w:val="008306B7"/>
    <w:rsid w:val="0083169A"/>
    <w:rsid w:val="0083183E"/>
    <w:rsid w:val="008335A6"/>
    <w:rsid w:val="00833AEC"/>
    <w:rsid w:val="00835188"/>
    <w:rsid w:val="0083536F"/>
    <w:rsid w:val="008377E3"/>
    <w:rsid w:val="00837FAA"/>
    <w:rsid w:val="0084016C"/>
    <w:rsid w:val="008402E0"/>
    <w:rsid w:val="00840376"/>
    <w:rsid w:val="0084168A"/>
    <w:rsid w:val="008426B7"/>
    <w:rsid w:val="00842ADA"/>
    <w:rsid w:val="00843643"/>
    <w:rsid w:val="00843F0C"/>
    <w:rsid w:val="008452FF"/>
    <w:rsid w:val="008459D6"/>
    <w:rsid w:val="00845B61"/>
    <w:rsid w:val="00853B73"/>
    <w:rsid w:val="00854A51"/>
    <w:rsid w:val="00857427"/>
    <w:rsid w:val="0085799B"/>
    <w:rsid w:val="008601E9"/>
    <w:rsid w:val="00861FEE"/>
    <w:rsid w:val="008625B1"/>
    <w:rsid w:val="00864708"/>
    <w:rsid w:val="008666CC"/>
    <w:rsid w:val="0086673F"/>
    <w:rsid w:val="00867C39"/>
    <w:rsid w:val="00867F89"/>
    <w:rsid w:val="0087025C"/>
    <w:rsid w:val="00871834"/>
    <w:rsid w:val="00872FAA"/>
    <w:rsid w:val="00873BAE"/>
    <w:rsid w:val="00874352"/>
    <w:rsid w:val="00874E89"/>
    <w:rsid w:val="00876816"/>
    <w:rsid w:val="00876CDD"/>
    <w:rsid w:val="0087788E"/>
    <w:rsid w:val="008779AE"/>
    <w:rsid w:val="0088220A"/>
    <w:rsid w:val="00883656"/>
    <w:rsid w:val="00884AAB"/>
    <w:rsid w:val="0088568C"/>
    <w:rsid w:val="008868D4"/>
    <w:rsid w:val="00887009"/>
    <w:rsid w:val="008903C0"/>
    <w:rsid w:val="0089221E"/>
    <w:rsid w:val="00892B84"/>
    <w:rsid w:val="00892DF2"/>
    <w:rsid w:val="00896AC2"/>
    <w:rsid w:val="00896C99"/>
    <w:rsid w:val="008A0083"/>
    <w:rsid w:val="008A0CD7"/>
    <w:rsid w:val="008A1A47"/>
    <w:rsid w:val="008A2C05"/>
    <w:rsid w:val="008A3185"/>
    <w:rsid w:val="008A4580"/>
    <w:rsid w:val="008A49FE"/>
    <w:rsid w:val="008A5075"/>
    <w:rsid w:val="008A6D3E"/>
    <w:rsid w:val="008B2873"/>
    <w:rsid w:val="008B2F14"/>
    <w:rsid w:val="008B2F6E"/>
    <w:rsid w:val="008B6271"/>
    <w:rsid w:val="008B67C2"/>
    <w:rsid w:val="008C0B86"/>
    <w:rsid w:val="008C12DE"/>
    <w:rsid w:val="008C1E42"/>
    <w:rsid w:val="008C239C"/>
    <w:rsid w:val="008C3621"/>
    <w:rsid w:val="008C42AE"/>
    <w:rsid w:val="008C577D"/>
    <w:rsid w:val="008C6E4D"/>
    <w:rsid w:val="008C714A"/>
    <w:rsid w:val="008C7E89"/>
    <w:rsid w:val="008D00BE"/>
    <w:rsid w:val="008D26F9"/>
    <w:rsid w:val="008D29D4"/>
    <w:rsid w:val="008D3023"/>
    <w:rsid w:val="008D3157"/>
    <w:rsid w:val="008D335F"/>
    <w:rsid w:val="008D4456"/>
    <w:rsid w:val="008D4B11"/>
    <w:rsid w:val="008E0196"/>
    <w:rsid w:val="008E0FBC"/>
    <w:rsid w:val="008E2562"/>
    <w:rsid w:val="008E36E3"/>
    <w:rsid w:val="008E38F0"/>
    <w:rsid w:val="008E5268"/>
    <w:rsid w:val="008E5EAB"/>
    <w:rsid w:val="008E6E9F"/>
    <w:rsid w:val="008F1568"/>
    <w:rsid w:val="008F19B2"/>
    <w:rsid w:val="008F25D6"/>
    <w:rsid w:val="008F428A"/>
    <w:rsid w:val="008F4ED2"/>
    <w:rsid w:val="008F59B4"/>
    <w:rsid w:val="008F6174"/>
    <w:rsid w:val="008F6698"/>
    <w:rsid w:val="008F779D"/>
    <w:rsid w:val="0090001F"/>
    <w:rsid w:val="00901A9F"/>
    <w:rsid w:val="00902334"/>
    <w:rsid w:val="009027CA"/>
    <w:rsid w:val="00902ED1"/>
    <w:rsid w:val="00903414"/>
    <w:rsid w:val="0090381E"/>
    <w:rsid w:val="00903CD3"/>
    <w:rsid w:val="00905491"/>
    <w:rsid w:val="00906682"/>
    <w:rsid w:val="009073C2"/>
    <w:rsid w:val="009101C6"/>
    <w:rsid w:val="009109C7"/>
    <w:rsid w:val="00911DAA"/>
    <w:rsid w:val="00911ECA"/>
    <w:rsid w:val="009135FF"/>
    <w:rsid w:val="00913B7E"/>
    <w:rsid w:val="00914158"/>
    <w:rsid w:val="009145B7"/>
    <w:rsid w:val="00914F7E"/>
    <w:rsid w:val="00915230"/>
    <w:rsid w:val="009158C4"/>
    <w:rsid w:val="00915ACF"/>
    <w:rsid w:val="00916587"/>
    <w:rsid w:val="009165E5"/>
    <w:rsid w:val="00923E48"/>
    <w:rsid w:val="00923E81"/>
    <w:rsid w:val="00925127"/>
    <w:rsid w:val="00930221"/>
    <w:rsid w:val="00930E4F"/>
    <w:rsid w:val="0093501C"/>
    <w:rsid w:val="00936313"/>
    <w:rsid w:val="0093708B"/>
    <w:rsid w:val="00937843"/>
    <w:rsid w:val="0094080D"/>
    <w:rsid w:val="00940F45"/>
    <w:rsid w:val="009416C1"/>
    <w:rsid w:val="0094226F"/>
    <w:rsid w:val="009434BC"/>
    <w:rsid w:val="00946083"/>
    <w:rsid w:val="009506E9"/>
    <w:rsid w:val="009511BB"/>
    <w:rsid w:val="00952298"/>
    <w:rsid w:val="00952D4D"/>
    <w:rsid w:val="00955887"/>
    <w:rsid w:val="00956ADF"/>
    <w:rsid w:val="00957788"/>
    <w:rsid w:val="00960009"/>
    <w:rsid w:val="0096043E"/>
    <w:rsid w:val="009615EC"/>
    <w:rsid w:val="00962086"/>
    <w:rsid w:val="00962E6E"/>
    <w:rsid w:val="00963752"/>
    <w:rsid w:val="00964232"/>
    <w:rsid w:val="009700B6"/>
    <w:rsid w:val="00971E35"/>
    <w:rsid w:val="00973236"/>
    <w:rsid w:val="009734D5"/>
    <w:rsid w:val="00973A92"/>
    <w:rsid w:val="0097529A"/>
    <w:rsid w:val="00975F1E"/>
    <w:rsid w:val="009763D0"/>
    <w:rsid w:val="00977B8E"/>
    <w:rsid w:val="009818AD"/>
    <w:rsid w:val="009820B8"/>
    <w:rsid w:val="00982500"/>
    <w:rsid w:val="00984064"/>
    <w:rsid w:val="009849DD"/>
    <w:rsid w:val="00987E8C"/>
    <w:rsid w:val="009915A9"/>
    <w:rsid w:val="009922BB"/>
    <w:rsid w:val="00992522"/>
    <w:rsid w:val="009968E2"/>
    <w:rsid w:val="0099719C"/>
    <w:rsid w:val="009A00DA"/>
    <w:rsid w:val="009A0B59"/>
    <w:rsid w:val="009A15CF"/>
    <w:rsid w:val="009A1915"/>
    <w:rsid w:val="009A296C"/>
    <w:rsid w:val="009A614C"/>
    <w:rsid w:val="009A66AE"/>
    <w:rsid w:val="009A7971"/>
    <w:rsid w:val="009B15C6"/>
    <w:rsid w:val="009B3869"/>
    <w:rsid w:val="009B6B27"/>
    <w:rsid w:val="009C06BA"/>
    <w:rsid w:val="009C0829"/>
    <w:rsid w:val="009C2043"/>
    <w:rsid w:val="009C33E8"/>
    <w:rsid w:val="009C3416"/>
    <w:rsid w:val="009C4FAE"/>
    <w:rsid w:val="009C57EA"/>
    <w:rsid w:val="009C60F9"/>
    <w:rsid w:val="009D13CB"/>
    <w:rsid w:val="009D2168"/>
    <w:rsid w:val="009D2272"/>
    <w:rsid w:val="009D26CC"/>
    <w:rsid w:val="009D6547"/>
    <w:rsid w:val="009D66AA"/>
    <w:rsid w:val="009D7F30"/>
    <w:rsid w:val="009E117F"/>
    <w:rsid w:val="009E33C2"/>
    <w:rsid w:val="009E3D6A"/>
    <w:rsid w:val="009E4215"/>
    <w:rsid w:val="009E5B54"/>
    <w:rsid w:val="009E761A"/>
    <w:rsid w:val="009E7953"/>
    <w:rsid w:val="009E7E17"/>
    <w:rsid w:val="009F03CB"/>
    <w:rsid w:val="009F10C4"/>
    <w:rsid w:val="009F12DF"/>
    <w:rsid w:val="009F14DE"/>
    <w:rsid w:val="009F35D1"/>
    <w:rsid w:val="009F37AD"/>
    <w:rsid w:val="009F3BE5"/>
    <w:rsid w:val="009F4B64"/>
    <w:rsid w:val="009F646E"/>
    <w:rsid w:val="009F6FAF"/>
    <w:rsid w:val="00A01881"/>
    <w:rsid w:val="00A0284F"/>
    <w:rsid w:val="00A03827"/>
    <w:rsid w:val="00A04EC5"/>
    <w:rsid w:val="00A07945"/>
    <w:rsid w:val="00A1027F"/>
    <w:rsid w:val="00A120D0"/>
    <w:rsid w:val="00A156FE"/>
    <w:rsid w:val="00A159DF"/>
    <w:rsid w:val="00A17445"/>
    <w:rsid w:val="00A21052"/>
    <w:rsid w:val="00A2136C"/>
    <w:rsid w:val="00A213E9"/>
    <w:rsid w:val="00A21BA4"/>
    <w:rsid w:val="00A21D1E"/>
    <w:rsid w:val="00A2210B"/>
    <w:rsid w:val="00A22115"/>
    <w:rsid w:val="00A22A34"/>
    <w:rsid w:val="00A23C16"/>
    <w:rsid w:val="00A25B74"/>
    <w:rsid w:val="00A406B5"/>
    <w:rsid w:val="00A40AA2"/>
    <w:rsid w:val="00A40ED0"/>
    <w:rsid w:val="00A42F19"/>
    <w:rsid w:val="00A43197"/>
    <w:rsid w:val="00A43479"/>
    <w:rsid w:val="00A43733"/>
    <w:rsid w:val="00A43A03"/>
    <w:rsid w:val="00A44CA9"/>
    <w:rsid w:val="00A45C78"/>
    <w:rsid w:val="00A464F7"/>
    <w:rsid w:val="00A502F5"/>
    <w:rsid w:val="00A5036C"/>
    <w:rsid w:val="00A50DD3"/>
    <w:rsid w:val="00A51794"/>
    <w:rsid w:val="00A52722"/>
    <w:rsid w:val="00A538AF"/>
    <w:rsid w:val="00A5635F"/>
    <w:rsid w:val="00A568C1"/>
    <w:rsid w:val="00A56A97"/>
    <w:rsid w:val="00A57BA7"/>
    <w:rsid w:val="00A60AAE"/>
    <w:rsid w:val="00A61D25"/>
    <w:rsid w:val="00A62794"/>
    <w:rsid w:val="00A62C2D"/>
    <w:rsid w:val="00A62D33"/>
    <w:rsid w:val="00A63C29"/>
    <w:rsid w:val="00A66529"/>
    <w:rsid w:val="00A66AA5"/>
    <w:rsid w:val="00A670D9"/>
    <w:rsid w:val="00A671C4"/>
    <w:rsid w:val="00A67656"/>
    <w:rsid w:val="00A70696"/>
    <w:rsid w:val="00A718E7"/>
    <w:rsid w:val="00A71F5D"/>
    <w:rsid w:val="00A726F8"/>
    <w:rsid w:val="00A729A5"/>
    <w:rsid w:val="00A73F88"/>
    <w:rsid w:val="00A80C3D"/>
    <w:rsid w:val="00A81062"/>
    <w:rsid w:val="00A82AF0"/>
    <w:rsid w:val="00A835E2"/>
    <w:rsid w:val="00A84021"/>
    <w:rsid w:val="00A84A0E"/>
    <w:rsid w:val="00A8518A"/>
    <w:rsid w:val="00A85F8A"/>
    <w:rsid w:val="00A8612E"/>
    <w:rsid w:val="00A90883"/>
    <w:rsid w:val="00A929AF"/>
    <w:rsid w:val="00A94F1F"/>
    <w:rsid w:val="00A950A6"/>
    <w:rsid w:val="00A9570F"/>
    <w:rsid w:val="00A960FB"/>
    <w:rsid w:val="00A966A2"/>
    <w:rsid w:val="00A96FE9"/>
    <w:rsid w:val="00AA051B"/>
    <w:rsid w:val="00AA1525"/>
    <w:rsid w:val="00AA2273"/>
    <w:rsid w:val="00AA32B9"/>
    <w:rsid w:val="00AA3620"/>
    <w:rsid w:val="00AA3D50"/>
    <w:rsid w:val="00AA416F"/>
    <w:rsid w:val="00AA5CF7"/>
    <w:rsid w:val="00AA6762"/>
    <w:rsid w:val="00AB28B8"/>
    <w:rsid w:val="00AB4E53"/>
    <w:rsid w:val="00AB5D05"/>
    <w:rsid w:val="00AB645D"/>
    <w:rsid w:val="00AB6B56"/>
    <w:rsid w:val="00AC3F1A"/>
    <w:rsid w:val="00AC4AC6"/>
    <w:rsid w:val="00AC5B12"/>
    <w:rsid w:val="00AC647C"/>
    <w:rsid w:val="00AC6BF7"/>
    <w:rsid w:val="00AC6FF3"/>
    <w:rsid w:val="00AC7618"/>
    <w:rsid w:val="00AD09BD"/>
    <w:rsid w:val="00AD103D"/>
    <w:rsid w:val="00AD1AA8"/>
    <w:rsid w:val="00AD2A92"/>
    <w:rsid w:val="00AD2D3C"/>
    <w:rsid w:val="00AD57F0"/>
    <w:rsid w:val="00AD6776"/>
    <w:rsid w:val="00AD6CC3"/>
    <w:rsid w:val="00AE05AA"/>
    <w:rsid w:val="00AE323C"/>
    <w:rsid w:val="00AE37DE"/>
    <w:rsid w:val="00AE4415"/>
    <w:rsid w:val="00AE615F"/>
    <w:rsid w:val="00AE6320"/>
    <w:rsid w:val="00AE666F"/>
    <w:rsid w:val="00AE6981"/>
    <w:rsid w:val="00AE6CD5"/>
    <w:rsid w:val="00AE6FB4"/>
    <w:rsid w:val="00AE7BED"/>
    <w:rsid w:val="00AF2998"/>
    <w:rsid w:val="00AF3A95"/>
    <w:rsid w:val="00AF3C15"/>
    <w:rsid w:val="00AF3EBA"/>
    <w:rsid w:val="00AF40D9"/>
    <w:rsid w:val="00AF42C7"/>
    <w:rsid w:val="00AF7BF7"/>
    <w:rsid w:val="00B00082"/>
    <w:rsid w:val="00B00CF8"/>
    <w:rsid w:val="00B01951"/>
    <w:rsid w:val="00B021A4"/>
    <w:rsid w:val="00B02495"/>
    <w:rsid w:val="00B02529"/>
    <w:rsid w:val="00B037B9"/>
    <w:rsid w:val="00B03E81"/>
    <w:rsid w:val="00B04862"/>
    <w:rsid w:val="00B04B7B"/>
    <w:rsid w:val="00B072FE"/>
    <w:rsid w:val="00B10C51"/>
    <w:rsid w:val="00B121DF"/>
    <w:rsid w:val="00B12241"/>
    <w:rsid w:val="00B1300D"/>
    <w:rsid w:val="00B13341"/>
    <w:rsid w:val="00B13E14"/>
    <w:rsid w:val="00B15F1D"/>
    <w:rsid w:val="00B16191"/>
    <w:rsid w:val="00B16328"/>
    <w:rsid w:val="00B164D4"/>
    <w:rsid w:val="00B22554"/>
    <w:rsid w:val="00B2387C"/>
    <w:rsid w:val="00B251E0"/>
    <w:rsid w:val="00B25607"/>
    <w:rsid w:val="00B25641"/>
    <w:rsid w:val="00B25BAF"/>
    <w:rsid w:val="00B25C87"/>
    <w:rsid w:val="00B2624E"/>
    <w:rsid w:val="00B27AD5"/>
    <w:rsid w:val="00B27EC1"/>
    <w:rsid w:val="00B30415"/>
    <w:rsid w:val="00B31682"/>
    <w:rsid w:val="00B32A70"/>
    <w:rsid w:val="00B34FA2"/>
    <w:rsid w:val="00B35037"/>
    <w:rsid w:val="00B35496"/>
    <w:rsid w:val="00B37119"/>
    <w:rsid w:val="00B37A58"/>
    <w:rsid w:val="00B41754"/>
    <w:rsid w:val="00B41ECC"/>
    <w:rsid w:val="00B42349"/>
    <w:rsid w:val="00B43296"/>
    <w:rsid w:val="00B43C7E"/>
    <w:rsid w:val="00B453D2"/>
    <w:rsid w:val="00B47C86"/>
    <w:rsid w:val="00B51A88"/>
    <w:rsid w:val="00B522ED"/>
    <w:rsid w:val="00B52A46"/>
    <w:rsid w:val="00B53922"/>
    <w:rsid w:val="00B53E71"/>
    <w:rsid w:val="00B54D77"/>
    <w:rsid w:val="00B5517C"/>
    <w:rsid w:val="00B563EA"/>
    <w:rsid w:val="00B56F44"/>
    <w:rsid w:val="00B6003E"/>
    <w:rsid w:val="00B6161A"/>
    <w:rsid w:val="00B63081"/>
    <w:rsid w:val="00B632CB"/>
    <w:rsid w:val="00B6709C"/>
    <w:rsid w:val="00B67571"/>
    <w:rsid w:val="00B67994"/>
    <w:rsid w:val="00B67A7B"/>
    <w:rsid w:val="00B67B89"/>
    <w:rsid w:val="00B67C96"/>
    <w:rsid w:val="00B735FB"/>
    <w:rsid w:val="00B74D12"/>
    <w:rsid w:val="00B75A2F"/>
    <w:rsid w:val="00B77D47"/>
    <w:rsid w:val="00B77D68"/>
    <w:rsid w:val="00B804C5"/>
    <w:rsid w:val="00B8264C"/>
    <w:rsid w:val="00B82BCE"/>
    <w:rsid w:val="00B83D7C"/>
    <w:rsid w:val="00B83FC5"/>
    <w:rsid w:val="00B85FB1"/>
    <w:rsid w:val="00B866DC"/>
    <w:rsid w:val="00B878E2"/>
    <w:rsid w:val="00B9016B"/>
    <w:rsid w:val="00B914E1"/>
    <w:rsid w:val="00B92794"/>
    <w:rsid w:val="00B946A6"/>
    <w:rsid w:val="00B9492D"/>
    <w:rsid w:val="00B95F05"/>
    <w:rsid w:val="00B977FE"/>
    <w:rsid w:val="00BA19F2"/>
    <w:rsid w:val="00BA2BA1"/>
    <w:rsid w:val="00BA3E68"/>
    <w:rsid w:val="00BA4E1F"/>
    <w:rsid w:val="00BA5432"/>
    <w:rsid w:val="00BA5693"/>
    <w:rsid w:val="00BA72A6"/>
    <w:rsid w:val="00BA73FA"/>
    <w:rsid w:val="00BB0E01"/>
    <w:rsid w:val="00BB35A2"/>
    <w:rsid w:val="00BB6585"/>
    <w:rsid w:val="00BC1A9C"/>
    <w:rsid w:val="00BC3DDF"/>
    <w:rsid w:val="00BC437E"/>
    <w:rsid w:val="00BC4AC2"/>
    <w:rsid w:val="00BC62BC"/>
    <w:rsid w:val="00BC7264"/>
    <w:rsid w:val="00BC75D6"/>
    <w:rsid w:val="00BC75F9"/>
    <w:rsid w:val="00BD11BB"/>
    <w:rsid w:val="00BD1355"/>
    <w:rsid w:val="00BD34DD"/>
    <w:rsid w:val="00BD3776"/>
    <w:rsid w:val="00BD3A65"/>
    <w:rsid w:val="00BD5099"/>
    <w:rsid w:val="00BD5303"/>
    <w:rsid w:val="00BD53C5"/>
    <w:rsid w:val="00BD5B8D"/>
    <w:rsid w:val="00BD61DF"/>
    <w:rsid w:val="00BE10FD"/>
    <w:rsid w:val="00BE2B66"/>
    <w:rsid w:val="00BE5C8D"/>
    <w:rsid w:val="00BE63C3"/>
    <w:rsid w:val="00BE6C75"/>
    <w:rsid w:val="00BE74DA"/>
    <w:rsid w:val="00BF0546"/>
    <w:rsid w:val="00BF0AFA"/>
    <w:rsid w:val="00BF2D28"/>
    <w:rsid w:val="00BF5460"/>
    <w:rsid w:val="00BF6393"/>
    <w:rsid w:val="00BF7F56"/>
    <w:rsid w:val="00C007E0"/>
    <w:rsid w:val="00C00FBA"/>
    <w:rsid w:val="00C01026"/>
    <w:rsid w:val="00C01B41"/>
    <w:rsid w:val="00C02135"/>
    <w:rsid w:val="00C0280E"/>
    <w:rsid w:val="00C032A2"/>
    <w:rsid w:val="00C05246"/>
    <w:rsid w:val="00C10B29"/>
    <w:rsid w:val="00C112E7"/>
    <w:rsid w:val="00C15206"/>
    <w:rsid w:val="00C174BF"/>
    <w:rsid w:val="00C17BFB"/>
    <w:rsid w:val="00C2097C"/>
    <w:rsid w:val="00C226E3"/>
    <w:rsid w:val="00C2279B"/>
    <w:rsid w:val="00C22EFA"/>
    <w:rsid w:val="00C23F81"/>
    <w:rsid w:val="00C26CB4"/>
    <w:rsid w:val="00C30CFD"/>
    <w:rsid w:val="00C31DF3"/>
    <w:rsid w:val="00C327B9"/>
    <w:rsid w:val="00C34944"/>
    <w:rsid w:val="00C37546"/>
    <w:rsid w:val="00C40A11"/>
    <w:rsid w:val="00C41406"/>
    <w:rsid w:val="00C437C5"/>
    <w:rsid w:val="00C43AB6"/>
    <w:rsid w:val="00C441A6"/>
    <w:rsid w:val="00C451CF"/>
    <w:rsid w:val="00C45BC7"/>
    <w:rsid w:val="00C504FE"/>
    <w:rsid w:val="00C5219D"/>
    <w:rsid w:val="00C5450A"/>
    <w:rsid w:val="00C54B9D"/>
    <w:rsid w:val="00C553B1"/>
    <w:rsid w:val="00C56105"/>
    <w:rsid w:val="00C56EEF"/>
    <w:rsid w:val="00C56F06"/>
    <w:rsid w:val="00C60821"/>
    <w:rsid w:val="00C618DA"/>
    <w:rsid w:val="00C6292A"/>
    <w:rsid w:val="00C62DB3"/>
    <w:rsid w:val="00C630BD"/>
    <w:rsid w:val="00C64E47"/>
    <w:rsid w:val="00C65BBC"/>
    <w:rsid w:val="00C6741E"/>
    <w:rsid w:val="00C7322D"/>
    <w:rsid w:val="00C738B4"/>
    <w:rsid w:val="00C7408C"/>
    <w:rsid w:val="00C75F1B"/>
    <w:rsid w:val="00C7763C"/>
    <w:rsid w:val="00C81150"/>
    <w:rsid w:val="00C83062"/>
    <w:rsid w:val="00C836CB"/>
    <w:rsid w:val="00C83905"/>
    <w:rsid w:val="00C847E3"/>
    <w:rsid w:val="00C8665F"/>
    <w:rsid w:val="00C873A6"/>
    <w:rsid w:val="00C8794D"/>
    <w:rsid w:val="00C87D62"/>
    <w:rsid w:val="00C90C31"/>
    <w:rsid w:val="00C91CA1"/>
    <w:rsid w:val="00C92CE8"/>
    <w:rsid w:val="00C94710"/>
    <w:rsid w:val="00C94923"/>
    <w:rsid w:val="00C94A6A"/>
    <w:rsid w:val="00C94B84"/>
    <w:rsid w:val="00C94D8F"/>
    <w:rsid w:val="00C95583"/>
    <w:rsid w:val="00C97D68"/>
    <w:rsid w:val="00CA4668"/>
    <w:rsid w:val="00CB02C8"/>
    <w:rsid w:val="00CB0612"/>
    <w:rsid w:val="00CB2D93"/>
    <w:rsid w:val="00CB49C3"/>
    <w:rsid w:val="00CB5389"/>
    <w:rsid w:val="00CB620F"/>
    <w:rsid w:val="00CB62CF"/>
    <w:rsid w:val="00CC0347"/>
    <w:rsid w:val="00CC11FA"/>
    <w:rsid w:val="00CC229D"/>
    <w:rsid w:val="00CC4393"/>
    <w:rsid w:val="00CC4CA0"/>
    <w:rsid w:val="00CC5439"/>
    <w:rsid w:val="00CD2E0E"/>
    <w:rsid w:val="00CD3493"/>
    <w:rsid w:val="00CD3FFC"/>
    <w:rsid w:val="00CD517D"/>
    <w:rsid w:val="00CD5DBB"/>
    <w:rsid w:val="00CD62C7"/>
    <w:rsid w:val="00CD7957"/>
    <w:rsid w:val="00CE0BEC"/>
    <w:rsid w:val="00CE1138"/>
    <w:rsid w:val="00CE18EF"/>
    <w:rsid w:val="00CE1C9E"/>
    <w:rsid w:val="00CE3F4E"/>
    <w:rsid w:val="00CE5588"/>
    <w:rsid w:val="00CE6A04"/>
    <w:rsid w:val="00CE6AD3"/>
    <w:rsid w:val="00CF008C"/>
    <w:rsid w:val="00CF045B"/>
    <w:rsid w:val="00CF053F"/>
    <w:rsid w:val="00CF0922"/>
    <w:rsid w:val="00CF10D2"/>
    <w:rsid w:val="00CF163A"/>
    <w:rsid w:val="00CF224B"/>
    <w:rsid w:val="00CF25CF"/>
    <w:rsid w:val="00CF2600"/>
    <w:rsid w:val="00CF4090"/>
    <w:rsid w:val="00CF4F0E"/>
    <w:rsid w:val="00CF5F0D"/>
    <w:rsid w:val="00CF6AAB"/>
    <w:rsid w:val="00CF6B51"/>
    <w:rsid w:val="00D0059F"/>
    <w:rsid w:val="00D008FA"/>
    <w:rsid w:val="00D024D3"/>
    <w:rsid w:val="00D047CA"/>
    <w:rsid w:val="00D04944"/>
    <w:rsid w:val="00D0551F"/>
    <w:rsid w:val="00D10FA9"/>
    <w:rsid w:val="00D142AD"/>
    <w:rsid w:val="00D14C68"/>
    <w:rsid w:val="00D15070"/>
    <w:rsid w:val="00D157E9"/>
    <w:rsid w:val="00D164F6"/>
    <w:rsid w:val="00D1654A"/>
    <w:rsid w:val="00D165AE"/>
    <w:rsid w:val="00D16C6C"/>
    <w:rsid w:val="00D16CE6"/>
    <w:rsid w:val="00D179E5"/>
    <w:rsid w:val="00D2072D"/>
    <w:rsid w:val="00D2263B"/>
    <w:rsid w:val="00D22F7A"/>
    <w:rsid w:val="00D23A54"/>
    <w:rsid w:val="00D24F08"/>
    <w:rsid w:val="00D2564D"/>
    <w:rsid w:val="00D25DAC"/>
    <w:rsid w:val="00D27BBC"/>
    <w:rsid w:val="00D33D57"/>
    <w:rsid w:val="00D35536"/>
    <w:rsid w:val="00D36B74"/>
    <w:rsid w:val="00D376B1"/>
    <w:rsid w:val="00D37D8D"/>
    <w:rsid w:val="00D41021"/>
    <w:rsid w:val="00D44795"/>
    <w:rsid w:val="00D45B34"/>
    <w:rsid w:val="00D50233"/>
    <w:rsid w:val="00D5135E"/>
    <w:rsid w:val="00D52106"/>
    <w:rsid w:val="00D53825"/>
    <w:rsid w:val="00D5403B"/>
    <w:rsid w:val="00D54AF0"/>
    <w:rsid w:val="00D5541E"/>
    <w:rsid w:val="00D559B2"/>
    <w:rsid w:val="00D560B7"/>
    <w:rsid w:val="00D5724D"/>
    <w:rsid w:val="00D60235"/>
    <w:rsid w:val="00D60384"/>
    <w:rsid w:val="00D60EF3"/>
    <w:rsid w:val="00D612AC"/>
    <w:rsid w:val="00D6167A"/>
    <w:rsid w:val="00D618CA"/>
    <w:rsid w:val="00D61A71"/>
    <w:rsid w:val="00D62356"/>
    <w:rsid w:val="00D6471B"/>
    <w:rsid w:val="00D7007E"/>
    <w:rsid w:val="00D70FA3"/>
    <w:rsid w:val="00D72957"/>
    <w:rsid w:val="00D72D01"/>
    <w:rsid w:val="00D733F9"/>
    <w:rsid w:val="00D738A8"/>
    <w:rsid w:val="00D743EF"/>
    <w:rsid w:val="00D752ED"/>
    <w:rsid w:val="00D76477"/>
    <w:rsid w:val="00D806C6"/>
    <w:rsid w:val="00D81602"/>
    <w:rsid w:val="00D827DB"/>
    <w:rsid w:val="00D8453A"/>
    <w:rsid w:val="00D853AD"/>
    <w:rsid w:val="00D86217"/>
    <w:rsid w:val="00D866DF"/>
    <w:rsid w:val="00D87FDB"/>
    <w:rsid w:val="00D918DA"/>
    <w:rsid w:val="00D920F3"/>
    <w:rsid w:val="00D93B57"/>
    <w:rsid w:val="00D97F9C"/>
    <w:rsid w:val="00D97FF9"/>
    <w:rsid w:val="00DA0845"/>
    <w:rsid w:val="00DA1803"/>
    <w:rsid w:val="00DA2A5C"/>
    <w:rsid w:val="00DA310D"/>
    <w:rsid w:val="00DA3D13"/>
    <w:rsid w:val="00DA5550"/>
    <w:rsid w:val="00DA6137"/>
    <w:rsid w:val="00DB0683"/>
    <w:rsid w:val="00DB1259"/>
    <w:rsid w:val="00DB1F16"/>
    <w:rsid w:val="00DB241F"/>
    <w:rsid w:val="00DB2C22"/>
    <w:rsid w:val="00DB36A4"/>
    <w:rsid w:val="00DB51FC"/>
    <w:rsid w:val="00DB558E"/>
    <w:rsid w:val="00DB55E6"/>
    <w:rsid w:val="00DB560A"/>
    <w:rsid w:val="00DB5749"/>
    <w:rsid w:val="00DB6E8F"/>
    <w:rsid w:val="00DC29D2"/>
    <w:rsid w:val="00DC2ABB"/>
    <w:rsid w:val="00DC2E09"/>
    <w:rsid w:val="00DC4C16"/>
    <w:rsid w:val="00DC4CAC"/>
    <w:rsid w:val="00DC5444"/>
    <w:rsid w:val="00DD0896"/>
    <w:rsid w:val="00DD1B62"/>
    <w:rsid w:val="00DD30A1"/>
    <w:rsid w:val="00DD382B"/>
    <w:rsid w:val="00DD3D4F"/>
    <w:rsid w:val="00DD5700"/>
    <w:rsid w:val="00DD5D50"/>
    <w:rsid w:val="00DD7829"/>
    <w:rsid w:val="00DE054D"/>
    <w:rsid w:val="00DE08D4"/>
    <w:rsid w:val="00DE20FC"/>
    <w:rsid w:val="00DE2211"/>
    <w:rsid w:val="00DE2550"/>
    <w:rsid w:val="00DE3D64"/>
    <w:rsid w:val="00DE433E"/>
    <w:rsid w:val="00DE492F"/>
    <w:rsid w:val="00DE6EB6"/>
    <w:rsid w:val="00DE7244"/>
    <w:rsid w:val="00DF00B2"/>
    <w:rsid w:val="00DF1299"/>
    <w:rsid w:val="00DF16D8"/>
    <w:rsid w:val="00DF250C"/>
    <w:rsid w:val="00DF37B5"/>
    <w:rsid w:val="00DF5667"/>
    <w:rsid w:val="00DF56F0"/>
    <w:rsid w:val="00DF7514"/>
    <w:rsid w:val="00DF7710"/>
    <w:rsid w:val="00E004CF"/>
    <w:rsid w:val="00E03842"/>
    <w:rsid w:val="00E038DB"/>
    <w:rsid w:val="00E03AB4"/>
    <w:rsid w:val="00E04D8B"/>
    <w:rsid w:val="00E04EC3"/>
    <w:rsid w:val="00E05EF3"/>
    <w:rsid w:val="00E06EE5"/>
    <w:rsid w:val="00E07535"/>
    <w:rsid w:val="00E07D9D"/>
    <w:rsid w:val="00E110B8"/>
    <w:rsid w:val="00E13A8F"/>
    <w:rsid w:val="00E144F0"/>
    <w:rsid w:val="00E14566"/>
    <w:rsid w:val="00E1464A"/>
    <w:rsid w:val="00E21F6D"/>
    <w:rsid w:val="00E221EC"/>
    <w:rsid w:val="00E2354B"/>
    <w:rsid w:val="00E24B73"/>
    <w:rsid w:val="00E24EAE"/>
    <w:rsid w:val="00E25155"/>
    <w:rsid w:val="00E25DB7"/>
    <w:rsid w:val="00E26338"/>
    <w:rsid w:val="00E30110"/>
    <w:rsid w:val="00E307CB"/>
    <w:rsid w:val="00E321B9"/>
    <w:rsid w:val="00E33C18"/>
    <w:rsid w:val="00E3419E"/>
    <w:rsid w:val="00E36046"/>
    <w:rsid w:val="00E363AF"/>
    <w:rsid w:val="00E374CF"/>
    <w:rsid w:val="00E37DAF"/>
    <w:rsid w:val="00E40593"/>
    <w:rsid w:val="00E41E06"/>
    <w:rsid w:val="00E41FD1"/>
    <w:rsid w:val="00E4265E"/>
    <w:rsid w:val="00E42B4F"/>
    <w:rsid w:val="00E43854"/>
    <w:rsid w:val="00E44A01"/>
    <w:rsid w:val="00E44BD5"/>
    <w:rsid w:val="00E45CB4"/>
    <w:rsid w:val="00E46095"/>
    <w:rsid w:val="00E466CA"/>
    <w:rsid w:val="00E5259C"/>
    <w:rsid w:val="00E55541"/>
    <w:rsid w:val="00E56F94"/>
    <w:rsid w:val="00E60B33"/>
    <w:rsid w:val="00E624EA"/>
    <w:rsid w:val="00E6376E"/>
    <w:rsid w:val="00E65A69"/>
    <w:rsid w:val="00E66EB3"/>
    <w:rsid w:val="00E676C1"/>
    <w:rsid w:val="00E67862"/>
    <w:rsid w:val="00E71F0B"/>
    <w:rsid w:val="00E746AE"/>
    <w:rsid w:val="00E753A6"/>
    <w:rsid w:val="00E75C85"/>
    <w:rsid w:val="00E77520"/>
    <w:rsid w:val="00E833DC"/>
    <w:rsid w:val="00E843F9"/>
    <w:rsid w:val="00E844E6"/>
    <w:rsid w:val="00E848F3"/>
    <w:rsid w:val="00E8578E"/>
    <w:rsid w:val="00E90FDE"/>
    <w:rsid w:val="00E9123E"/>
    <w:rsid w:val="00E912D6"/>
    <w:rsid w:val="00E916B1"/>
    <w:rsid w:val="00E94898"/>
    <w:rsid w:val="00E95D32"/>
    <w:rsid w:val="00E96210"/>
    <w:rsid w:val="00E96561"/>
    <w:rsid w:val="00E96935"/>
    <w:rsid w:val="00E976F7"/>
    <w:rsid w:val="00EA07D2"/>
    <w:rsid w:val="00EA1BDA"/>
    <w:rsid w:val="00EA23D1"/>
    <w:rsid w:val="00EA2B47"/>
    <w:rsid w:val="00EA34D7"/>
    <w:rsid w:val="00EA4B28"/>
    <w:rsid w:val="00EA5514"/>
    <w:rsid w:val="00EA72FF"/>
    <w:rsid w:val="00EA7C7F"/>
    <w:rsid w:val="00EA7CCB"/>
    <w:rsid w:val="00EA7EB2"/>
    <w:rsid w:val="00EB3077"/>
    <w:rsid w:val="00EB36A3"/>
    <w:rsid w:val="00EB3784"/>
    <w:rsid w:val="00EB439E"/>
    <w:rsid w:val="00EB52E9"/>
    <w:rsid w:val="00EC0E79"/>
    <w:rsid w:val="00EC1CD1"/>
    <w:rsid w:val="00EC5363"/>
    <w:rsid w:val="00EC5A4C"/>
    <w:rsid w:val="00EC6733"/>
    <w:rsid w:val="00EC6871"/>
    <w:rsid w:val="00EC7DE5"/>
    <w:rsid w:val="00ED208E"/>
    <w:rsid w:val="00ED2A96"/>
    <w:rsid w:val="00ED479C"/>
    <w:rsid w:val="00ED6634"/>
    <w:rsid w:val="00ED7697"/>
    <w:rsid w:val="00ED76AA"/>
    <w:rsid w:val="00ED7DC2"/>
    <w:rsid w:val="00EE192C"/>
    <w:rsid w:val="00EE19F6"/>
    <w:rsid w:val="00EE41E4"/>
    <w:rsid w:val="00EE5553"/>
    <w:rsid w:val="00EE7D79"/>
    <w:rsid w:val="00EE7F74"/>
    <w:rsid w:val="00EF1190"/>
    <w:rsid w:val="00EF120A"/>
    <w:rsid w:val="00EF1B24"/>
    <w:rsid w:val="00EF3F80"/>
    <w:rsid w:val="00EF5640"/>
    <w:rsid w:val="00EF706A"/>
    <w:rsid w:val="00EF7C9E"/>
    <w:rsid w:val="00F01D7E"/>
    <w:rsid w:val="00F0216C"/>
    <w:rsid w:val="00F02928"/>
    <w:rsid w:val="00F029EE"/>
    <w:rsid w:val="00F05DA0"/>
    <w:rsid w:val="00F07DDB"/>
    <w:rsid w:val="00F121D8"/>
    <w:rsid w:val="00F124EA"/>
    <w:rsid w:val="00F13108"/>
    <w:rsid w:val="00F1316E"/>
    <w:rsid w:val="00F134DE"/>
    <w:rsid w:val="00F13EC9"/>
    <w:rsid w:val="00F145F4"/>
    <w:rsid w:val="00F14787"/>
    <w:rsid w:val="00F15369"/>
    <w:rsid w:val="00F15754"/>
    <w:rsid w:val="00F160E5"/>
    <w:rsid w:val="00F1777B"/>
    <w:rsid w:val="00F209F1"/>
    <w:rsid w:val="00F21FED"/>
    <w:rsid w:val="00F22FBE"/>
    <w:rsid w:val="00F24F66"/>
    <w:rsid w:val="00F26007"/>
    <w:rsid w:val="00F26138"/>
    <w:rsid w:val="00F269D8"/>
    <w:rsid w:val="00F27918"/>
    <w:rsid w:val="00F30750"/>
    <w:rsid w:val="00F30D7C"/>
    <w:rsid w:val="00F30E83"/>
    <w:rsid w:val="00F31336"/>
    <w:rsid w:val="00F31584"/>
    <w:rsid w:val="00F3187F"/>
    <w:rsid w:val="00F337B8"/>
    <w:rsid w:val="00F36214"/>
    <w:rsid w:val="00F44E1A"/>
    <w:rsid w:val="00F45C7F"/>
    <w:rsid w:val="00F4675F"/>
    <w:rsid w:val="00F46E7B"/>
    <w:rsid w:val="00F47D46"/>
    <w:rsid w:val="00F47D71"/>
    <w:rsid w:val="00F47F03"/>
    <w:rsid w:val="00F51FEF"/>
    <w:rsid w:val="00F5375A"/>
    <w:rsid w:val="00F558B4"/>
    <w:rsid w:val="00F60B51"/>
    <w:rsid w:val="00F617B3"/>
    <w:rsid w:val="00F61B9A"/>
    <w:rsid w:val="00F621E6"/>
    <w:rsid w:val="00F63726"/>
    <w:rsid w:val="00F64080"/>
    <w:rsid w:val="00F654C4"/>
    <w:rsid w:val="00F67A69"/>
    <w:rsid w:val="00F71468"/>
    <w:rsid w:val="00F721CE"/>
    <w:rsid w:val="00F734E1"/>
    <w:rsid w:val="00F7526C"/>
    <w:rsid w:val="00F762C9"/>
    <w:rsid w:val="00F76E41"/>
    <w:rsid w:val="00F838BD"/>
    <w:rsid w:val="00F8390B"/>
    <w:rsid w:val="00F851BA"/>
    <w:rsid w:val="00F85D01"/>
    <w:rsid w:val="00F86C2B"/>
    <w:rsid w:val="00F87612"/>
    <w:rsid w:val="00F90899"/>
    <w:rsid w:val="00F930B4"/>
    <w:rsid w:val="00F9310D"/>
    <w:rsid w:val="00F933E6"/>
    <w:rsid w:val="00F9502A"/>
    <w:rsid w:val="00F9540E"/>
    <w:rsid w:val="00F97B2C"/>
    <w:rsid w:val="00FA11A7"/>
    <w:rsid w:val="00FA1894"/>
    <w:rsid w:val="00FA250F"/>
    <w:rsid w:val="00FA2E36"/>
    <w:rsid w:val="00FA5CB4"/>
    <w:rsid w:val="00FA6829"/>
    <w:rsid w:val="00FA74D4"/>
    <w:rsid w:val="00FA77C7"/>
    <w:rsid w:val="00FB0D81"/>
    <w:rsid w:val="00FB17B0"/>
    <w:rsid w:val="00FB1F5C"/>
    <w:rsid w:val="00FB25CC"/>
    <w:rsid w:val="00FB2A70"/>
    <w:rsid w:val="00FB2CE7"/>
    <w:rsid w:val="00FB2E13"/>
    <w:rsid w:val="00FB2F5B"/>
    <w:rsid w:val="00FB32E5"/>
    <w:rsid w:val="00FB3942"/>
    <w:rsid w:val="00FB50F4"/>
    <w:rsid w:val="00FB6054"/>
    <w:rsid w:val="00FB67B8"/>
    <w:rsid w:val="00FC0609"/>
    <w:rsid w:val="00FC2C03"/>
    <w:rsid w:val="00FC3717"/>
    <w:rsid w:val="00FC467F"/>
    <w:rsid w:val="00FC61CA"/>
    <w:rsid w:val="00FC7181"/>
    <w:rsid w:val="00FC739E"/>
    <w:rsid w:val="00FC77D7"/>
    <w:rsid w:val="00FC7B3F"/>
    <w:rsid w:val="00FD0943"/>
    <w:rsid w:val="00FD0A4D"/>
    <w:rsid w:val="00FD0A81"/>
    <w:rsid w:val="00FD0AC3"/>
    <w:rsid w:val="00FD21E6"/>
    <w:rsid w:val="00FD2681"/>
    <w:rsid w:val="00FD34C0"/>
    <w:rsid w:val="00FD4A4C"/>
    <w:rsid w:val="00FD552C"/>
    <w:rsid w:val="00FE0496"/>
    <w:rsid w:val="00FE05FB"/>
    <w:rsid w:val="00FE07BC"/>
    <w:rsid w:val="00FE0837"/>
    <w:rsid w:val="00FE0B8B"/>
    <w:rsid w:val="00FE21DD"/>
    <w:rsid w:val="00FE25B2"/>
    <w:rsid w:val="00FE2CA7"/>
    <w:rsid w:val="00FE2EF2"/>
    <w:rsid w:val="00FE371D"/>
    <w:rsid w:val="00FE3B21"/>
    <w:rsid w:val="00FE63D1"/>
    <w:rsid w:val="00FE6F9B"/>
    <w:rsid w:val="00FF0BF7"/>
    <w:rsid w:val="00FF1E36"/>
    <w:rsid w:val="00FF2397"/>
    <w:rsid w:val="00FF6953"/>
    <w:rsid w:val="00FF6B5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27"/>
        <o:r id="V:Rule4" type="connector" idref="#Прямая со стрелкой 28"/>
        <o:r id="V:Rule5" type="connector" idref="#Прямая со стрелкой 25"/>
        <o:r id="V:Rule6" type="connector" idref="#Прямая со стрелкой 20"/>
        <o:r id="V:Rule7" type="connector" idref="#Прямая со стрелкой 17"/>
        <o:r id="V:Rule8" type="connector" idref="#Прямая со стрелкой 13"/>
        <o:r id="V:Rule9" type="connector" idref="#Прямая со стрелкой 15"/>
        <o:r id="V:Rule10" type="connector" idref="#Прямая со стрелкой 11"/>
        <o:r id="V:Rule11" type="connector" idref="#Прямая со стрелкой 33"/>
        <o:r id="V:Rule12" type="connector" idref="#Прямая со стрелкой 31"/>
        <o:r id="V:Rule13" type="connector" idref="#Прямая со стрелкой 36"/>
        <o:r id="V:Rule14" type="connector" idref="#Прямая со стрелкой 18"/>
        <o:r id="V:Rule15" type="connector" idref="#Соединительная линия уступом 39"/>
        <o:r id="V:Rule16" type="connector" idref="#Соединительная линия уступом 40"/>
        <o:r id="V:Rule17" type="connector" idref="#Прямая со стрелкой 45"/>
        <o:r id="V:Rule18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6AAB"/>
    <w:pPr>
      <w:keepNext/>
      <w:keepLines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F6AAB"/>
    <w:pPr>
      <w:keepNext/>
      <w:keepLines/>
      <w:outlineLvl w:val="1"/>
    </w:pPr>
    <w:rPr>
      <w:b/>
      <w:bCs/>
    </w:rPr>
  </w:style>
  <w:style w:type="paragraph" w:styleId="3">
    <w:name w:val="heading 3"/>
    <w:basedOn w:val="2"/>
    <w:next w:val="a"/>
    <w:link w:val="30"/>
    <w:uiPriority w:val="99"/>
    <w:qFormat/>
    <w:rsid w:val="00FE07BC"/>
    <w:pPr>
      <w:keepNext w:val="0"/>
      <w:keepLines w:val="0"/>
      <w:widowControl/>
      <w:spacing w:line="240" w:lineRule="auto"/>
      <w:outlineLvl w:val="2"/>
    </w:pPr>
    <w:rPr>
      <w:rFonts w:ascii="Arial" w:eastAsia="Calibri" w:hAnsi="Arial" w:cs="Arial"/>
      <w:b w:val="0"/>
      <w:bCs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FE07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AA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F6AA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E07B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E07BC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96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6A5D"/>
    <w:rPr>
      <w:rFonts w:ascii="Tahom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FE07BC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FE07BC"/>
    <w:rPr>
      <w:color w:val="008000"/>
    </w:rPr>
  </w:style>
  <w:style w:type="character" w:customStyle="1" w:styleId="a7">
    <w:name w:val="Активная гипертекстовая ссылка"/>
    <w:basedOn w:val="a6"/>
    <w:uiPriority w:val="99"/>
    <w:rsid w:val="00FE07BC"/>
    <w:rPr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9">
    <w:name w:val="Внимание: недобросовестность!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a">
    <w:name w:val="Основное меню (преемственное)"/>
    <w:basedOn w:val="a"/>
    <w:next w:val="a"/>
    <w:uiPriority w:val="99"/>
    <w:rsid w:val="00FE07BC"/>
    <w:pPr>
      <w:widowControl/>
      <w:spacing w:line="240" w:lineRule="auto"/>
    </w:pPr>
    <w:rPr>
      <w:rFonts w:ascii="Verdana" w:eastAsia="Calibri" w:hAnsi="Verdana" w:cs="Verdana"/>
      <w:sz w:val="24"/>
      <w:szCs w:val="24"/>
      <w:lang w:eastAsia="en-US"/>
    </w:rPr>
  </w:style>
  <w:style w:type="paragraph" w:customStyle="1" w:styleId="ab">
    <w:name w:val="Заголовок"/>
    <w:basedOn w:val="aa"/>
    <w:next w:val="a"/>
    <w:uiPriority w:val="99"/>
    <w:rsid w:val="00FE07BC"/>
    <w:rPr>
      <w:rFonts w:ascii="Arial" w:hAnsi="Arial" w:cs="Arial"/>
      <w:b/>
      <w:bCs/>
      <w:color w:val="C0C0C0"/>
    </w:rPr>
  </w:style>
  <w:style w:type="character" w:customStyle="1" w:styleId="ac">
    <w:name w:val="Заголовок своего сообщения"/>
    <w:basedOn w:val="a5"/>
    <w:uiPriority w:val="99"/>
    <w:rsid w:val="00FE07BC"/>
  </w:style>
  <w:style w:type="paragraph" w:customStyle="1" w:styleId="ad">
    <w:name w:val="Заголовок статьи"/>
    <w:basedOn w:val="a"/>
    <w:next w:val="a"/>
    <w:uiPriority w:val="99"/>
    <w:rsid w:val="00FE07BC"/>
    <w:pPr>
      <w:widowControl/>
      <w:spacing w:line="240" w:lineRule="auto"/>
      <w:ind w:left="1612" w:hanging="892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e">
    <w:name w:val="Заголовок чужого сообщения"/>
    <w:basedOn w:val="a5"/>
    <w:uiPriority w:val="99"/>
    <w:rsid w:val="00FE07BC"/>
    <w:rPr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FE07BC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color w:val="F0F0F0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FE07BC"/>
    <w:pPr>
      <w:widowControl/>
      <w:spacing w:line="240" w:lineRule="auto"/>
      <w:ind w:left="170"/>
    </w:pPr>
    <w:rPr>
      <w:rFonts w:ascii="Arial" w:eastAsia="Calibri" w:hAnsi="Arial" w:cs="Arial"/>
      <w:i/>
      <w:iCs/>
      <w:color w:val="800080"/>
      <w:sz w:val="24"/>
      <w:szCs w:val="24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E07BC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FE07BC"/>
    <w:pPr>
      <w:widowControl/>
      <w:spacing w:line="240" w:lineRule="auto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4">
    <w:name w:val="Колонтитул (левый)"/>
    <w:basedOn w:val="af3"/>
    <w:next w:val="a"/>
    <w:uiPriority w:val="99"/>
    <w:rsid w:val="00FE07BC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FE07BC"/>
    <w:pPr>
      <w:widowControl/>
      <w:spacing w:line="240" w:lineRule="auto"/>
      <w:jc w:val="righ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6">
    <w:name w:val="Колонтитул (правый)"/>
    <w:basedOn w:val="af5"/>
    <w:next w:val="a"/>
    <w:uiPriority w:val="99"/>
    <w:rsid w:val="00FE07BC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FE07BC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9">
    <w:name w:val="Моноширинный"/>
    <w:basedOn w:val="a"/>
    <w:next w:val="a"/>
    <w:uiPriority w:val="99"/>
    <w:rsid w:val="00FE07BC"/>
    <w:pPr>
      <w:widowControl/>
      <w:spacing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fa">
    <w:name w:val="Найденные слова"/>
    <w:basedOn w:val="a5"/>
    <w:uiPriority w:val="99"/>
    <w:rsid w:val="00FE07BC"/>
  </w:style>
  <w:style w:type="character" w:customStyle="1" w:styleId="afb">
    <w:name w:val="Не вступил в силу"/>
    <w:basedOn w:val="a5"/>
    <w:uiPriority w:val="99"/>
    <w:rsid w:val="00FE07BC"/>
    <w:rPr>
      <w:color w:val="008080"/>
    </w:rPr>
  </w:style>
  <w:style w:type="paragraph" w:customStyle="1" w:styleId="afc">
    <w:name w:val="Необходимые документы"/>
    <w:basedOn w:val="a"/>
    <w:next w:val="a"/>
    <w:uiPriority w:val="99"/>
    <w:rsid w:val="00FE07BC"/>
    <w:pPr>
      <w:widowControl/>
      <w:spacing w:line="240" w:lineRule="auto"/>
      <w:ind w:left="118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e">
    <w:name w:val="Объект"/>
    <w:basedOn w:val="a"/>
    <w:next w:val="a"/>
    <w:uiPriority w:val="99"/>
    <w:rsid w:val="00FE07BC"/>
    <w:pPr>
      <w:widowControl/>
      <w:spacing w:line="240" w:lineRule="auto"/>
    </w:pPr>
    <w:rPr>
      <w:rFonts w:eastAsia="Calibri"/>
      <w:sz w:val="24"/>
      <w:szCs w:val="24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FE07BC"/>
    <w:pPr>
      <w:widowControl/>
      <w:spacing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0">
    <w:name w:val="Оглавление"/>
    <w:basedOn w:val="aff"/>
    <w:next w:val="a"/>
    <w:uiPriority w:val="99"/>
    <w:rsid w:val="00FE07BC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sid w:val="00FE07BC"/>
    <w:rPr>
      <w:color w:val="FF0000"/>
    </w:rPr>
  </w:style>
  <w:style w:type="paragraph" w:customStyle="1" w:styleId="aff2">
    <w:name w:val="Переменная часть"/>
    <w:basedOn w:val="aa"/>
    <w:next w:val="a"/>
    <w:uiPriority w:val="99"/>
    <w:rsid w:val="00FE07BC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a"/>
    <w:next w:val="a"/>
    <w:uiPriority w:val="99"/>
    <w:rsid w:val="00FE07BC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FE07BC"/>
    <w:pPr>
      <w:widowControl/>
      <w:spacing w:line="240" w:lineRule="auto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мер."/>
    <w:basedOn w:val="a"/>
    <w:next w:val="a"/>
    <w:uiPriority w:val="99"/>
    <w:rsid w:val="00FE07BC"/>
    <w:pPr>
      <w:widowControl/>
      <w:spacing w:line="240" w:lineRule="auto"/>
      <w:ind w:left="118" w:firstLine="602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6">
    <w:name w:val="Примечание."/>
    <w:basedOn w:val="af1"/>
    <w:next w:val="a"/>
    <w:uiPriority w:val="99"/>
    <w:rsid w:val="00FE07BC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6"/>
    <w:uiPriority w:val="99"/>
    <w:rsid w:val="00FE07BC"/>
  </w:style>
  <w:style w:type="paragraph" w:customStyle="1" w:styleId="aff8">
    <w:name w:val="Словарная статья"/>
    <w:basedOn w:val="a"/>
    <w:next w:val="a"/>
    <w:uiPriority w:val="99"/>
    <w:rsid w:val="00FE07BC"/>
    <w:pPr>
      <w:widowControl/>
      <w:spacing w:line="240" w:lineRule="auto"/>
      <w:ind w:right="118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9">
    <w:name w:val="Сравнение редакций"/>
    <w:basedOn w:val="a5"/>
    <w:uiPriority w:val="99"/>
    <w:rsid w:val="00FE07BC"/>
  </w:style>
  <w:style w:type="character" w:customStyle="1" w:styleId="affa">
    <w:name w:val="Сравнение редакций. Добавленный фрагмент"/>
    <w:uiPriority w:val="99"/>
    <w:rsid w:val="00FE07BC"/>
    <w:rPr>
      <w:color w:val="0000FF"/>
    </w:rPr>
  </w:style>
  <w:style w:type="character" w:customStyle="1" w:styleId="affb">
    <w:name w:val="Сравнение редакций. Удаленный фрагмент"/>
    <w:uiPriority w:val="99"/>
    <w:rsid w:val="00FE07BC"/>
    <w:rPr>
      <w:strike/>
      <w:color w:val="808000"/>
    </w:rPr>
  </w:style>
  <w:style w:type="paragraph" w:customStyle="1" w:styleId="affc">
    <w:name w:val="Текст (справка)"/>
    <w:basedOn w:val="a"/>
    <w:next w:val="a"/>
    <w:uiPriority w:val="99"/>
    <w:rsid w:val="00FE07BC"/>
    <w:pPr>
      <w:widowControl/>
      <w:spacing w:line="240" w:lineRule="auto"/>
      <w:ind w:left="170" w:right="17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d">
    <w:name w:val="Текст в таблице"/>
    <w:basedOn w:val="afd"/>
    <w:next w:val="a"/>
    <w:uiPriority w:val="99"/>
    <w:rsid w:val="00FE07BC"/>
    <w:pPr>
      <w:ind w:firstLine="500"/>
    </w:pPr>
  </w:style>
  <w:style w:type="paragraph" w:customStyle="1" w:styleId="affe">
    <w:name w:val="Технический комментарий"/>
    <w:basedOn w:val="a"/>
    <w:next w:val="a"/>
    <w:uiPriority w:val="99"/>
    <w:rsid w:val="00FE07BC"/>
    <w:pPr>
      <w:widowControl/>
      <w:spacing w:line="240" w:lineRule="auto"/>
      <w:jc w:val="lef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">
    <w:name w:val="Утратил силу"/>
    <w:basedOn w:val="a5"/>
    <w:uiPriority w:val="99"/>
    <w:rsid w:val="00FE07BC"/>
    <w:rPr>
      <w:strike/>
      <w:color w:val="808000"/>
    </w:rPr>
  </w:style>
  <w:style w:type="paragraph" w:customStyle="1" w:styleId="afff0">
    <w:name w:val="Центрированный (таблица)"/>
    <w:basedOn w:val="afd"/>
    <w:next w:val="a"/>
    <w:uiPriority w:val="99"/>
    <w:rsid w:val="00FE07BC"/>
    <w:pPr>
      <w:jc w:val="center"/>
    </w:pPr>
  </w:style>
  <w:style w:type="paragraph" w:styleId="afff1">
    <w:name w:val="header"/>
    <w:basedOn w:val="a"/>
    <w:link w:val="afff2"/>
    <w:uiPriority w:val="99"/>
    <w:rsid w:val="009A7971"/>
    <w:pPr>
      <w:tabs>
        <w:tab w:val="center" w:pos="4677"/>
        <w:tab w:val="right" w:pos="9355"/>
      </w:tabs>
      <w:spacing w:line="240" w:lineRule="auto"/>
    </w:pPr>
  </w:style>
  <w:style w:type="character" w:customStyle="1" w:styleId="afff2">
    <w:name w:val="Верхний колонтитул Знак"/>
    <w:basedOn w:val="a0"/>
    <w:link w:val="afff1"/>
    <w:uiPriority w:val="99"/>
    <w:locked/>
    <w:rsid w:val="009A7971"/>
    <w:rPr>
      <w:rFonts w:ascii="Times New Roman" w:hAnsi="Times New Roman" w:cs="Times New Roman"/>
      <w:sz w:val="24"/>
      <w:szCs w:val="24"/>
      <w:lang w:eastAsia="ru-RU"/>
    </w:rPr>
  </w:style>
  <w:style w:type="paragraph" w:styleId="afff3">
    <w:name w:val="footer"/>
    <w:basedOn w:val="a"/>
    <w:link w:val="afff4"/>
    <w:uiPriority w:val="99"/>
    <w:rsid w:val="009A7971"/>
    <w:pPr>
      <w:tabs>
        <w:tab w:val="center" w:pos="4677"/>
        <w:tab w:val="right" w:pos="9355"/>
      </w:tabs>
      <w:spacing w:line="240" w:lineRule="auto"/>
    </w:pPr>
  </w:style>
  <w:style w:type="character" w:customStyle="1" w:styleId="afff4">
    <w:name w:val="Нижний колонтитул Знак"/>
    <w:basedOn w:val="a0"/>
    <w:link w:val="afff3"/>
    <w:uiPriority w:val="99"/>
    <w:locked/>
    <w:rsid w:val="009A7971"/>
    <w:rPr>
      <w:rFonts w:ascii="Times New Roman" w:hAnsi="Times New Roman" w:cs="Times New Roman"/>
      <w:sz w:val="24"/>
      <w:szCs w:val="24"/>
      <w:lang w:eastAsia="ru-RU"/>
    </w:rPr>
  </w:style>
  <w:style w:type="paragraph" w:styleId="afff5">
    <w:name w:val="List Paragraph"/>
    <w:basedOn w:val="a"/>
    <w:uiPriority w:val="99"/>
    <w:qFormat/>
    <w:rsid w:val="00356D83"/>
    <w:pPr>
      <w:ind w:left="720"/>
    </w:pPr>
  </w:style>
  <w:style w:type="paragraph" w:styleId="afff6">
    <w:name w:val="No Spacing"/>
    <w:uiPriority w:val="99"/>
    <w:qFormat/>
    <w:rsid w:val="002D55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F47D46"/>
  </w:style>
  <w:style w:type="paragraph" w:styleId="21">
    <w:name w:val="toc 2"/>
    <w:basedOn w:val="a"/>
    <w:next w:val="a"/>
    <w:autoRedefine/>
    <w:uiPriority w:val="99"/>
    <w:semiHidden/>
    <w:rsid w:val="00F47D46"/>
    <w:pPr>
      <w:ind w:left="280"/>
    </w:pPr>
  </w:style>
  <w:style w:type="character" w:styleId="afff7">
    <w:name w:val="Hyperlink"/>
    <w:basedOn w:val="a0"/>
    <w:uiPriority w:val="99"/>
    <w:rsid w:val="00F47D46"/>
    <w:rPr>
      <w:color w:val="0000FF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D60EF3"/>
    <w:rPr>
      <w:b/>
      <w:bCs/>
      <w:sz w:val="30"/>
      <w:szCs w:val="30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60EF3"/>
    <w:pPr>
      <w:widowControl/>
      <w:shd w:val="clear" w:color="auto" w:fill="FFFFFF"/>
      <w:autoSpaceDE/>
      <w:autoSpaceDN/>
      <w:adjustRightInd/>
      <w:spacing w:before="300" w:after="420" w:line="240" w:lineRule="atLeast"/>
      <w:jc w:val="left"/>
      <w:outlineLvl w:val="1"/>
    </w:pPr>
    <w:rPr>
      <w:rFonts w:ascii="Calibri" w:eastAsia="Calibri" w:hAnsi="Calibri" w:cs="Calibri"/>
      <w:b/>
      <w:bCs/>
      <w:sz w:val="30"/>
      <w:szCs w:val="30"/>
      <w:shd w:val="clear" w:color="auto" w:fill="FFFFFF"/>
      <w:lang w:eastAsia="en-US"/>
    </w:rPr>
  </w:style>
  <w:style w:type="paragraph" w:styleId="23">
    <w:name w:val="List 2"/>
    <w:basedOn w:val="a"/>
    <w:uiPriority w:val="99"/>
    <w:rsid w:val="00D60EF3"/>
    <w:pPr>
      <w:widowControl/>
      <w:autoSpaceDE/>
      <w:autoSpaceDN/>
      <w:adjustRightInd/>
      <w:spacing w:line="240" w:lineRule="auto"/>
      <w:ind w:left="566" w:hanging="283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1087.76" TargetMode="External"/><Relationship Id="rId18" Type="http://schemas.openxmlformats.org/officeDocument/2006/relationships/hyperlink" Target="garantF1://10800200.264340" TargetMode="External"/><Relationship Id="rId26" Type="http://schemas.openxmlformats.org/officeDocument/2006/relationships/hyperlink" Target="garantF1://12021087.67" TargetMode="External"/><Relationship Id="rId39" Type="http://schemas.openxmlformats.org/officeDocument/2006/relationships/hyperlink" Target="garantF1://12021087.76" TargetMode="External"/><Relationship Id="rId21" Type="http://schemas.openxmlformats.org/officeDocument/2006/relationships/hyperlink" Target="garantF1://12012848.1400" TargetMode="External"/><Relationship Id="rId34" Type="http://schemas.openxmlformats.org/officeDocument/2006/relationships/hyperlink" Target="garantF1://12021087.51" TargetMode="External"/><Relationship Id="rId42" Type="http://schemas.openxmlformats.org/officeDocument/2006/relationships/hyperlink" Target="garantF1://12021087.66" TargetMode="External"/><Relationship Id="rId47" Type="http://schemas.openxmlformats.org/officeDocument/2006/relationships/hyperlink" Target="garantF1://12021087.60" TargetMode="External"/><Relationship Id="rId50" Type="http://schemas.openxmlformats.org/officeDocument/2006/relationships/hyperlink" Target="garantF1://12021087.41" TargetMode="External"/><Relationship Id="rId55" Type="http://schemas.openxmlformats.org/officeDocument/2006/relationships/hyperlink" Target="garantF1://12021087.66" TargetMode="External"/><Relationship Id="rId63" Type="http://schemas.openxmlformats.org/officeDocument/2006/relationships/hyperlink" Target="garantF1://10800200.269" TargetMode="External"/><Relationship Id="rId68" Type="http://schemas.openxmlformats.org/officeDocument/2006/relationships/hyperlink" Target="garantF1://10080094.0" TargetMode="External"/><Relationship Id="rId76" Type="http://schemas.openxmlformats.org/officeDocument/2006/relationships/hyperlink" Target="garantF1://10080094.0" TargetMode="External"/><Relationship Id="rId7" Type="http://schemas.openxmlformats.org/officeDocument/2006/relationships/hyperlink" Target="garantF1://12051641.1013" TargetMode="External"/><Relationship Id="rId71" Type="http://schemas.openxmlformats.org/officeDocument/2006/relationships/hyperlink" Target="garantF1://1008009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252" TargetMode="External"/><Relationship Id="rId29" Type="http://schemas.openxmlformats.org/officeDocument/2006/relationships/hyperlink" Target="garantF1://12024242.18" TargetMode="External"/><Relationship Id="rId11" Type="http://schemas.openxmlformats.org/officeDocument/2006/relationships/hyperlink" Target="garantF1://12021087.76" TargetMode="External"/><Relationship Id="rId24" Type="http://schemas.openxmlformats.org/officeDocument/2006/relationships/hyperlink" Target="garantF1://12024242.18" TargetMode="External"/><Relationship Id="rId32" Type="http://schemas.openxmlformats.org/officeDocument/2006/relationships/hyperlink" Target="garantF1://12012434.339" TargetMode="External"/><Relationship Id="rId37" Type="http://schemas.openxmlformats.org/officeDocument/2006/relationships/hyperlink" Target="garantF1://12021087.60" TargetMode="External"/><Relationship Id="rId40" Type="http://schemas.openxmlformats.org/officeDocument/2006/relationships/hyperlink" Target="garantF1://12021087.60" TargetMode="External"/><Relationship Id="rId45" Type="http://schemas.openxmlformats.org/officeDocument/2006/relationships/hyperlink" Target="garantF1://12021087.60" TargetMode="External"/><Relationship Id="rId53" Type="http://schemas.openxmlformats.org/officeDocument/2006/relationships/hyperlink" Target="garantF1://12021087.9102" TargetMode="External"/><Relationship Id="rId58" Type="http://schemas.openxmlformats.org/officeDocument/2006/relationships/hyperlink" Target="garantF1://12021087.51" TargetMode="External"/><Relationship Id="rId66" Type="http://schemas.openxmlformats.org/officeDocument/2006/relationships/hyperlink" Target="garantF1://10800200.3013" TargetMode="External"/><Relationship Id="rId74" Type="http://schemas.openxmlformats.org/officeDocument/2006/relationships/hyperlink" Target="garantF1://10080094.0" TargetMode="External"/><Relationship Id="rId79" Type="http://schemas.openxmlformats.org/officeDocument/2006/relationships/hyperlink" Target="garantF1://10800200.269" TargetMode="External"/><Relationship Id="rId5" Type="http://schemas.openxmlformats.org/officeDocument/2006/relationships/endnotes" Target="endnotes.xml"/><Relationship Id="rId61" Type="http://schemas.openxmlformats.org/officeDocument/2006/relationships/hyperlink" Target="garantF1://12029425.1000" TargetMode="External"/><Relationship Id="rId82" Type="http://schemas.openxmlformats.org/officeDocument/2006/relationships/fontTable" Target="fontTable.xml"/><Relationship Id="rId10" Type="http://schemas.openxmlformats.org/officeDocument/2006/relationships/hyperlink" Target="garantF1://12024242.20" TargetMode="External"/><Relationship Id="rId19" Type="http://schemas.openxmlformats.org/officeDocument/2006/relationships/hyperlink" Target="garantF1://10800200.2721" TargetMode="External"/><Relationship Id="rId31" Type="http://schemas.openxmlformats.org/officeDocument/2006/relationships/hyperlink" Target="garantF1://12012434.339" TargetMode="External"/><Relationship Id="rId44" Type="http://schemas.openxmlformats.org/officeDocument/2006/relationships/hyperlink" Target="garantF1://12021087.41" TargetMode="External"/><Relationship Id="rId52" Type="http://schemas.openxmlformats.org/officeDocument/2006/relationships/hyperlink" Target="garantF1://12021087.60" TargetMode="External"/><Relationship Id="rId60" Type="http://schemas.openxmlformats.org/officeDocument/2006/relationships/hyperlink" Target="garantF1://10800200.320" TargetMode="External"/><Relationship Id="rId65" Type="http://schemas.openxmlformats.org/officeDocument/2006/relationships/hyperlink" Target="garantF1://10800200.2708" TargetMode="External"/><Relationship Id="rId73" Type="http://schemas.openxmlformats.org/officeDocument/2006/relationships/hyperlink" Target="garantF1://10080094.0" TargetMode="External"/><Relationship Id="rId78" Type="http://schemas.openxmlformats.org/officeDocument/2006/relationships/hyperlink" Target="garantF1://10080094.0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garantF1://12024242.19" TargetMode="External"/><Relationship Id="rId14" Type="http://schemas.openxmlformats.org/officeDocument/2006/relationships/hyperlink" Target="garantF1://10800200.264115" TargetMode="External"/><Relationship Id="rId22" Type="http://schemas.openxmlformats.org/officeDocument/2006/relationships/hyperlink" Target="garantF1://12024242.14" TargetMode="External"/><Relationship Id="rId27" Type="http://schemas.openxmlformats.org/officeDocument/2006/relationships/hyperlink" Target="garantF1://12021087.91" TargetMode="External"/><Relationship Id="rId30" Type="http://schemas.openxmlformats.org/officeDocument/2006/relationships/hyperlink" Target="garantF1://12012434.0" TargetMode="External"/><Relationship Id="rId35" Type="http://schemas.openxmlformats.org/officeDocument/2006/relationships/hyperlink" Target="garantF1://12021087.66" TargetMode="External"/><Relationship Id="rId43" Type="http://schemas.openxmlformats.org/officeDocument/2006/relationships/hyperlink" Target="garantF1://12021087.51" TargetMode="External"/><Relationship Id="rId48" Type="http://schemas.openxmlformats.org/officeDocument/2006/relationships/hyperlink" Target="garantF1://12021087.60" TargetMode="External"/><Relationship Id="rId56" Type="http://schemas.openxmlformats.org/officeDocument/2006/relationships/hyperlink" Target="garantF1://12021087.51" TargetMode="External"/><Relationship Id="rId64" Type="http://schemas.openxmlformats.org/officeDocument/2006/relationships/hyperlink" Target="garantF1://10800200.26901" TargetMode="External"/><Relationship Id="rId69" Type="http://schemas.openxmlformats.org/officeDocument/2006/relationships/hyperlink" Target="garantF1://10800200.26901" TargetMode="External"/><Relationship Id="rId77" Type="http://schemas.openxmlformats.org/officeDocument/2006/relationships/hyperlink" Target="garantF1://10080094.0" TargetMode="External"/><Relationship Id="rId8" Type="http://schemas.openxmlformats.org/officeDocument/2006/relationships/hyperlink" Target="garantF1://12024242.12" TargetMode="External"/><Relationship Id="rId51" Type="http://schemas.openxmlformats.org/officeDocument/2006/relationships/hyperlink" Target="garantF1://12021087.76" TargetMode="External"/><Relationship Id="rId72" Type="http://schemas.openxmlformats.org/officeDocument/2006/relationships/hyperlink" Target="garantF1://10080094.0" TargetMode="External"/><Relationship Id="rId80" Type="http://schemas.openxmlformats.org/officeDocument/2006/relationships/hyperlink" Target="garantF1://10800200.1004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21087.9102" TargetMode="External"/><Relationship Id="rId17" Type="http://schemas.openxmlformats.org/officeDocument/2006/relationships/hyperlink" Target="garantF1://10800200.269" TargetMode="External"/><Relationship Id="rId25" Type="http://schemas.openxmlformats.org/officeDocument/2006/relationships/hyperlink" Target="garantF1://12021087.66" TargetMode="External"/><Relationship Id="rId33" Type="http://schemas.openxmlformats.org/officeDocument/2006/relationships/hyperlink" Target="garantF1://12024242.15" TargetMode="External"/><Relationship Id="rId38" Type="http://schemas.openxmlformats.org/officeDocument/2006/relationships/hyperlink" Target="garantF1://12021087.51" TargetMode="External"/><Relationship Id="rId46" Type="http://schemas.openxmlformats.org/officeDocument/2006/relationships/hyperlink" Target="garantF1://12021087.19" TargetMode="External"/><Relationship Id="rId59" Type="http://schemas.openxmlformats.org/officeDocument/2006/relationships/hyperlink" Target="garantF1://10800200.20025" TargetMode="External"/><Relationship Id="rId67" Type="http://schemas.openxmlformats.org/officeDocument/2006/relationships/hyperlink" Target="garantF1://10064072.23002" TargetMode="External"/><Relationship Id="rId20" Type="http://schemas.openxmlformats.org/officeDocument/2006/relationships/hyperlink" Target="garantF1://12021087.97" TargetMode="External"/><Relationship Id="rId41" Type="http://schemas.openxmlformats.org/officeDocument/2006/relationships/hyperlink" Target="garantF1://12021087.66" TargetMode="External"/><Relationship Id="rId54" Type="http://schemas.openxmlformats.org/officeDocument/2006/relationships/hyperlink" Target="garantF1://12021087.66" TargetMode="External"/><Relationship Id="rId62" Type="http://schemas.openxmlformats.org/officeDocument/2006/relationships/hyperlink" Target="garantF1://10800200.2728" TargetMode="External"/><Relationship Id="rId70" Type="http://schemas.openxmlformats.org/officeDocument/2006/relationships/hyperlink" Target="garantF1://10080094.0" TargetMode="External"/><Relationship Id="rId75" Type="http://schemas.openxmlformats.org/officeDocument/2006/relationships/hyperlink" Target="garantF1://10080094.0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4242.11" TargetMode="External"/><Relationship Id="rId15" Type="http://schemas.openxmlformats.org/officeDocument/2006/relationships/hyperlink" Target="garantF1://10800200.264125" TargetMode="External"/><Relationship Id="rId23" Type="http://schemas.openxmlformats.org/officeDocument/2006/relationships/hyperlink" Target="garantF1://12021087.1000" TargetMode="External"/><Relationship Id="rId28" Type="http://schemas.openxmlformats.org/officeDocument/2006/relationships/hyperlink" Target="garantF1://12024242.10" TargetMode="External"/><Relationship Id="rId36" Type="http://schemas.openxmlformats.org/officeDocument/2006/relationships/hyperlink" Target="garantF1://12021087.76" TargetMode="External"/><Relationship Id="rId49" Type="http://schemas.openxmlformats.org/officeDocument/2006/relationships/hyperlink" Target="garantF1://12021087.76" TargetMode="External"/><Relationship Id="rId57" Type="http://schemas.openxmlformats.org/officeDocument/2006/relationships/hyperlink" Target="garantF1://12021087.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3361</Words>
  <Characters>22822</Characters>
  <Application>Microsoft Office Word</Application>
  <DocSecurity>0</DocSecurity>
  <Lines>190</Lines>
  <Paragraphs>52</Paragraphs>
  <ScaleCrop>false</ScaleCrop>
  <Company>ейский</Company>
  <LinksUpToDate>false</LinksUpToDate>
  <CharactersWithSpaces>26131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7</cp:revision>
  <cp:lastPrinted>2014-11-28T13:02:00Z</cp:lastPrinted>
  <dcterms:created xsi:type="dcterms:W3CDTF">2013-08-06T10:48:00Z</dcterms:created>
  <dcterms:modified xsi:type="dcterms:W3CDTF">2020-04-01T14:39:00Z</dcterms:modified>
</cp:coreProperties>
</file>