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8E" w:rsidRDefault="0027158E" w:rsidP="0027158E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Тема: Управление системой подготовки спортсмена 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Под управлением в данном случае понимается целесообразная деятельность руководящего субъекта (органа), осуществляемая путем воздействия на факторы подготовки и направленная на сохранение и оптимизацию структуры функционирования сборных команд в целях достижения высоких результатов.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 связи с этим управление предусматривает: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1. Чёткие, количественно выражаемые цели конечного результата деятельности (программные задания сборным командам страны на основе достижения входящими в них спортсменами определённых результатов);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 Стратегическое и оперативное планирование целевой соревновательной и тренировочной деятельности, включающее распределение обязанностей между соисполнителями (система «спортсмен – тренер – врач – менеджер», смежные и подведомственные организации), а также определение промежуточных целей и сроков их реализации (контрольные и плановые соревнования, этапные контрольные результаты тренировочной и соревновательной деятельности, и т.д.).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3. Наличие необходимых и достаточных ресурсов, а затем их целесообразное и экономичное расходование. Для обеспечения успешного выступления сборной команды необходимы компетентные тренеры, высококлассные спортсмены, соответствующие социальные, медицинские, экономические и материально-технические условия, информационное обеспечение и т.д.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4. Организацию обратной связи, дающей оперативную информацию о состоянии и функционировании системы в целом и её элементов (это касается сведений о состоянии и динамике подготовленности сборных команд и отдельных спортсменов – для тренеров и руководителей, статистических сведений, структурно-функционального анализа деятельности сборных команд в целом, а также отдельных её компонентов). Для ОКР и всероссийских спортивных федераций важно знать и учитывать состояние деятельности всех структур – так же, как и спортивному руководству субъектов РФ необходимо знать о состоянии спортивной формы атлетов, представляющих их территорию, для совершенствования методов контроля, а также помощи им (В.В. Новокрещенов, 2006).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Все это связано с элементами рационального управления подготовкой сборных команд на основе использования теории и технологии управления большими социально-педагогическими системами.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Управление системой определяется как непрерывный, целенаправленный процесс, осуществляемый с помощью различных методов и средств для </w:t>
      </w:r>
      <w:r>
        <w:rPr>
          <w:rFonts w:ascii="Arial" w:hAnsi="Arial" w:cs="Arial"/>
          <w:color w:val="333333"/>
          <w:sz w:val="26"/>
          <w:szCs w:val="26"/>
        </w:rPr>
        <w:lastRenderedPageBreak/>
        <w:t xml:space="preserve">достижения цели. Применительно к спорту высших достижений и профессиональному спорту управление – это функция организованных систем, определяющих стратегию развития спорта, рост спортивных результатов и достижений на международной арене. Е.А.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Ширковец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(1985) в системе управления выделяет организационную структуру управления и механизм, обеспечивающий функционирование системы подготовки и достижение цели. В.Н. Платонов (2004) под организационной структурой понимает совокупность взаимосвязей и соподчиненности различных спортивных организаций, приведение в единую систему управления отдельных компонентов, корректирующих воздействий, направленных на достижение целей при различных изменениях внешних условий и внутреннего состояния системы. Механизмами управления являются комплексы различных методов, приемов, средств и стимулов.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В последние годы наука и практика управления в сфере спорта сконцентрировались в основном на социологических, социально-педагогических и экономических аспектах деятельности организационных структур в связи с участием в Олимпийских играх. Организационные и методические аспекты управления спортивной подготовкой, особенно на современном этапе коммерциализации и профессионализации спорта высших достижений, разрабатывались лишь в ограниченном числе исследований (И.И.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Переверзин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1980, 1997, С.Г.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Сейранов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2001, В.Н. Уваров, 1994). По мнению А.В.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Починкина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(2002), развитие любого вида спорта зависит от того, насколько эффективно федерации функционируют и выполняют свои обязанности. Автор поясняет свои позицию относительно двух терминов: «управление» и «администрирование». Управление влечет за собой необходимость принимать решения и создавать организационные системы, внедряя их в жизнь. Администрирование обычно относят к ежедневной работе систем. Принятие решений и проведение их в жизнь требуют хорошего администрирования, обеспечиваемого полноценным доступом к информации. При этом администрирование без грамотно выстроенной системы управления не бывает эффективным.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Система управления спортом относится к числу сложных систем. Она может быть представлена в виде кибернетической модели, где имеются управляющая (С1), управляемая (С) и обеспечивающая (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Соб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.) подсистемы (рис. 3). Управляющая подсистема непосредственно осуществляет подготовку спортсменов. В ее состав входят спортивные школы, клубы, сборные команды и т.д. Обеспечивающая подсистема включает материально-техническое снабжение, медицинское и научное обеспечение, строительство и эксплуатацию спортивных объектов, подготовку кадров и т.д. В её состав входят: спортивные базы, специализированные НИИ и вузы, обслуживающие спортсменов медучреждения, изготавливающие спортивный инвентарь и снаряжение предприятия, и т.д.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noProof/>
          <w:color w:val="333333"/>
          <w:sz w:val="26"/>
          <w:szCs w:val="26"/>
        </w:rPr>
        <w:lastRenderedPageBreak/>
        <w:drawing>
          <wp:inline distT="0" distB="0" distL="0" distR="0">
            <wp:extent cx="5711825" cy="5272405"/>
            <wp:effectExtent l="19050" t="0" r="3175" b="0"/>
            <wp:docPr id="1" name="Рисунок 1" descr="https://www.monographies.ru/images/mono/i5.rae.ru/mono/013-14/pic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nographies.ru/images/mono/i5.rae.ru/mono/013-14/pic_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527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8E" w:rsidRDefault="0027158E" w:rsidP="0027158E">
      <w:pPr>
        <w:pStyle w:val="imgdesc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Рис. 3. Модель системы управления спортом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 управленческих воздействиях выделяются 4 основных группы методов управления: административные, социальные, экономические, правовые.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 программно-нормативному регулированию можно отнести: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1. Программы подготовки в видах спорта для различных возрастных и квалификационных категорий спортсменов, в которых в конкретной форме задан уровень подготовленности, а также определен состав адекватных средств и принципиальный порядок их использования.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 Календари всероссийских, региональных, ведомственных соревнований, а также правила соревнований.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3. Единую Всероссийскую спортивную классификацию (ЕВСК).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4. Положения о государственных органах управления физкультурой и спортом в школах, центрах и других спортивных организациях и подразделениях, уставы ДСО, федераций, которые определяют цели, задачи и характер деятельности этих организаций и их структурных подразделений.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5. Государственные нормативы по налогам, акцизам, пошлинам и др.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Важнейшим инструментом управления и стимулом, способствующим повышению эффективности функционирования системы подготовки спортсменов, служат спортивные соревнования (В.С.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Келлер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1995, А.И.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Пьянзин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1997, Е.К.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Суфлерис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2005, J.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Schiffer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2003, B.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Barth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J.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Berger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A.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Bonde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D.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Hampe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M.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Hauptman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D.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Harre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P.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Hirtz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A.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Lehnert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R.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Mathesius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1994, D.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Wensor</w:t>
      </w:r>
      <w:proofErr w:type="spellEnd"/>
      <w:r>
        <w:rPr>
          <w:rFonts w:ascii="Arial" w:hAnsi="Arial" w:cs="Arial"/>
          <w:color w:val="333333"/>
          <w:sz w:val="26"/>
          <w:szCs w:val="26"/>
        </w:rPr>
        <w:t>, 1996). Сущность управленческих воздействий через систему соревнований состоит в том, что: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изменения в системе соревнований вызывают соответствующие изменения в самом институте спорта;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уровень результатов на соревнованиях приводит к необходимости вносить соответствующие коррективы в деятельность спортивных организаций.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Педагогические системы относятся к классу социальных систем и определяются В.П. Беспалько (1989) как совокупность средств, методов и процессов, необходимых для организационного, целенаправленного и преднамеренного педагогического влияния на формирование личности с заданными качествами. Аналогичных позиций придерживались основоположники отечественной теории и методики юношеского спорта В.П. Филин и Н.А. Фомин. Они писали: «Управление процессом многолетней подготовки юных спортсменов следует рассматривать как совокупность средств и методов руководства этим процессом в целом, а также его отдельными составными частями при направляющей, регулирующей и контролирующей деятельности руководящих спортивных организаций, спортивных школ, тренерских советов и отдельных тренеров» (В.П. Филин, Н.А. Фомин, 1980).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Правилом функционирования социальных систем, по мнению П.А. Виноградова, является следующая формула: надо получать больше, чем отдаёшь. «Разница между полученным и отдачей рационально затрачивается на творческое преобразование полученных ресурсов и для прогрессивного развития системы и совершенствования её продукции. Это осуществляется целесообразным управляющим воздействием руководящего субъекта на процессы, возникающие и происходящие в системе и при её взаимодействии со средой. Управление снижает хаос, неупорядоченность, энтропию, создаёт организацию, обеспечивает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неэнтропию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. Управление представляет собой функцию организованных </w:t>
      </w:r>
      <w:r>
        <w:rPr>
          <w:rFonts w:ascii="Arial" w:hAnsi="Arial" w:cs="Arial"/>
          <w:color w:val="333333"/>
          <w:sz w:val="26"/>
          <w:szCs w:val="26"/>
        </w:rPr>
        <w:lastRenderedPageBreak/>
        <w:t>социальных систем, обеспечивающих их сохранение» (П.А. Виноградов, 1997).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Характерным свойством социальных систем выступает их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эквифинальность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проявляющаяся в том, что они могут достигать желаемых результатов различными способами. В связи с этим перспективным направлением исследования проблемы совершенствования управления педагогическими системами выступает синергетический подход, основывающийся на концептуальном положении о том, что невозможно полностью запрограммировать развитие социальных систем, можно лишь учесть его основные тенденции и условия (В.П. Беспалько, 1989, В.П.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Шалаев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2000). «…Синергетика, прежде всего, отмечает нетерпимость сложноорганизованных систем к навязыванию им путей их собственного развития, ставя вопрос о необходимости учиться способствовать движению этих систем по путям им естественно свойственным» (В.П.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Шалаев</w:t>
      </w:r>
      <w:proofErr w:type="spellEnd"/>
      <w:r>
        <w:rPr>
          <w:rFonts w:ascii="Arial" w:hAnsi="Arial" w:cs="Arial"/>
          <w:color w:val="333333"/>
          <w:sz w:val="26"/>
          <w:szCs w:val="26"/>
        </w:rPr>
        <w:t>, 2000). Синергетический подход вовсе не говорит о том, что управление как феномен изжило себя в современной педагогической практике, оно переходит на качественно другой уровень.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Другой трудностью, возникающей при организации управления спортивной подготовкой, является недостаточность информации: отсутствие точных моделей данного и конечного состояния, ясного представления о происходящих изменениях в организме спортсмена под влиянием занятий (Е.Д.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Гагуа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2000, Л.П.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Шульгатый</w:t>
      </w:r>
      <w:proofErr w:type="spellEnd"/>
      <w:r>
        <w:rPr>
          <w:rFonts w:ascii="Arial" w:hAnsi="Arial" w:cs="Arial"/>
          <w:color w:val="333333"/>
          <w:sz w:val="26"/>
          <w:szCs w:val="26"/>
        </w:rPr>
        <w:t>, 2002). В связи с этим В.М. Дьячков (1972) предлагал ориентироваться на одно из основных положений кибернетики – возможность управления сложными системами при недостаточном знании механизма явлений.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Эффективное управление сложными системами, по мнению J.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Rosnay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(1979), предполагает соблюдение ряда принципиальных требований: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1. Сохранение разнообразия элементов и их связей для поддержания стабильности системы.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 Поддержание всех необходимых обратных связей, поскольку размыкание некоторых связей субъекта управления с автоматическими регулируемыми элементами системы в целях увеличения её быстродействия и улучшения контроля результатов часто ведет к разрушению всей системы.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3. Акцентированное воздействие на сенситивные точки системы, воздействуя на которые можно обеспечить ее развитие в заданном направлении.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4. Восстановления равновесия через децентрализацию как одно из проявлений закона необходимого разнообразия.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5. Эффективное использование энергии управления.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6. Поддержание только тех связей, которые необходимы для управления поведением системы.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7. Сохранение индивидуального своеобразия элементов в условиях интеграции. Индивидуальность, уникальный характер каждого элемента проявляется в организованной общности.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8. Нарушение стабильности как условие дальнейшего развития системы. Гомеостатическая (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ультрастабильная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>) система способна развиваться, только если она подвергается действию событий внешнего мира.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9. Постановка цели, жесткий контроль и корректировки по ходу действия вместо детального программирования.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10. Учет времени срабатывания системы на те или иные управляющие воздействия.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Под организационно-управленческой структурой следует понимать совокупность взаимосвязей и соподчиненность различных спортивных организаций, их целей, задач и функций. Структура современной российской системы подготовки спортсменов (и легкоатлетов – в частности) включает в себя большое количество организаций и носит государственно-общественный характер. В рамках этой структуры осуществляется управление и массовой физической культурой, и спортом высших достижений. Организационная структура охватывает все уровни: управление непосредственной подготовкой спортсменов, местный, региональный, федеральный, международный. На каждом уровне решаются свои задачи и используются специфические способы,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скоординированность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которых, в конечном счете, определяет системность управления (рис. 4).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Еще совсем недавно (до 1992 г.) реальное управление физкультурно-спортивным движением в России строилось по централизованно-авторитарному принципу, то есть управление велось исключительно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сверху-вниз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с жестким государственным контролем, как над государственными, так и над общественными организациями. Демократические преобразования в стране потребовали внесения определенных изменений в систему управления спортом.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Это, прежде всего, отразилось во внедрении двух идей, принципиально конфликтующих с прежней идеологией системы управления: первая заключается в образовавшемся многообразии форм верховной власти в спорте, вторая – в передаче властных полномочий по управлению спортом снизу-вверх, а не наоборот, как раньше (В.Д. Фискалов, 2006).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Многообразие, прежде всего, проявляется в наличии двух ветвей организационной структуры управления – государственной и общественной. Причем государственная структура управления имеет как формы непосредственного (система спорткомитетов), так и опосредованного управления (через отраслевые министерства, которые в своих структурах имеют отделы по физическому воспитанию и спорту).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noProof/>
          <w:color w:val="333333"/>
          <w:sz w:val="26"/>
          <w:szCs w:val="26"/>
        </w:rPr>
        <w:drawing>
          <wp:inline distT="0" distB="0" distL="0" distR="0">
            <wp:extent cx="5711825" cy="3432175"/>
            <wp:effectExtent l="19050" t="0" r="3175" b="0"/>
            <wp:docPr id="2" name="Рисунок 2" descr="https://www.monographies.ru/images/mono/i5.rae.ru/mono/013-14/pic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onographies.ru/images/mono/i5.rae.ru/mono/013-14/pic_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8E" w:rsidRDefault="0027158E" w:rsidP="0027158E">
      <w:pPr>
        <w:pStyle w:val="imgdesc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Рис. 4. Структура управления российским физкультурно-спортивным движением (В.Д.Фискалов, 2002; дополнено)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Среди общественных организаций все шире разворачивает свою деятельность Олимпийский комитет России. Его статус и роль теперь полностью соответствуют положениям Олимпийской Хартии о неправительственном характере национальных Олимпийских комитетов. Кроме того, государственное руководство России наделило ОКР функциями федерального общественного органа по координации управления спортом высших достижений.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Многообразие «спортивной власти» характеризуется наличием нескольких десятков всероссийских федераций по видам спорта (в том числе – ВФЛА), которые теперь подчинены только законодательству об общественных объединениях. Всероссийские федерации являются членами международных федераций и обеспечивают подготовку всех представителей конкретного вида спорта в физкультурно-спортивных обществах, ведомственных физкультурных организациях и местных спортивных структурах.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Верховное управление спортом в своих отраслях и добровольно присоединившихся к ним организациях осуществляют также Центральные советы спортивных обществ и ведомственных физкультурных организаций.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Таким образом, плюрализм верховной власти в современном российском спорте – практическая реальность.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Что же касается передачи властных полномочий снизу-вверх, то эта идея наиболее ярко выражена в уставах ОКР и многих федераций по видам спорта.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Так, например, в состав Олимпийского комитета России входят в качестве коллективных членов около 100 спортивных организаций, в том числе все национальные федерации по олимпийским и по ряду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неолимпийских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видов спорта, ряд общественных объединений, территориальные «олимпийские академии», федеральные ведомственные физкультурно-спортивные организации, а также около 150 индивидуальных членов – отдельных граждан, внесшие существенный вклад в олимпийское движение. Благодаря демократическому принципу своего формирования и, прежде всего, соотношению числа голосов, ОКР отражает интересы ведущих групп своих коллективных членов и обязан быть выразителем их воли. Причем каждая организация, лучше других разбираясь в своих проблемах, имеет возможность решить их самостоятельно. Те проблемы, которые не под силу решить отдельной организации, передаются для рассмотрения и решения вышестоящей организации – ОКР. И если достигается коллегиальное понимание необходимости решения данной проблемы, ОКР берет на себя ответственность за ее реализацию. Таким образом, в отличие от тех времен, когда спортом в России руководили преимущественно из центра, теперь происходит передача полномочий снизу-вверх.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Федеральным органом исполнительской власти, осуществляющим межотраслевую координацию и функциональное регулирование в области физической культуры и спорта, а также разрабатывающим и осуществляющим меры по их развитию является Федеральное агентство по физической культуре и спорту (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Росспорт</w:t>
      </w:r>
      <w:proofErr w:type="spellEnd"/>
      <w:r>
        <w:rPr>
          <w:rFonts w:ascii="Arial" w:hAnsi="Arial" w:cs="Arial"/>
          <w:color w:val="333333"/>
          <w:sz w:val="26"/>
          <w:szCs w:val="26"/>
        </w:rPr>
        <w:t>). Его деятельность сконцентрирована на разработке и внедрении программ физического воспитания населения, подготовке, переподготовке и повышении квалификации кадров, развитии материально-технической базы, разработке и реализации предложений по формированию инвестиционной политики в этой сфере, проведении организационных, методических и пропагандистских мероприятий, направленных на развитие физкультуры и спорта.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Процесс демократизации вывел на принципиально новый уровень, роль, значение и место всероссийских федераций по видам спорта. Речь идет не только о том, что они теперь стали полномочными членами соответствующих международных спортивных организаций. Не менее </w:t>
      </w:r>
      <w:r>
        <w:rPr>
          <w:rFonts w:ascii="Arial" w:hAnsi="Arial" w:cs="Arial"/>
          <w:color w:val="333333"/>
          <w:sz w:val="26"/>
          <w:szCs w:val="26"/>
        </w:rPr>
        <w:lastRenderedPageBreak/>
        <w:t>важен и обретенный ими статус независимых неправительственных общественных объединений, управляющих на федеральном уровне развитием своего вида спорта.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Наконец, в современной российской структуре управления физкультурно-спортивным движением сохраняются роль и место спортивных обществ и ведомственных физкультурных организаций. Больше того, после периода насильственной ликвидации физкультурно-спортивных обществ их число в последнее время растет, происходит их естественная реставрация.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Каждое ФСО и спортивная федерация в соответствии с Типовым уставом принимает свой устав, учитывающий специфику этого общества или федерации, и утверждает его своим общим собранием или конференцией, которые являются высшими органами руководства работой любой общественной организации. Повседневная работа и руководство ФСО осуществляется советом, избранным на конференции в составе председателя или президента, его заместителей и членов президиума.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Место всероссийских федераций по видам спорта в системе подготовки спортивного резерва удобно проиллюстрировать на примере Всероссийской федерации легкой атлетики. Решая задачи подготовки олимпийского резерва, ВФЛА управляет деятельностью: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спортсменов сборных команд РФ по возрастным группам (юноши, юниоры, молодежь), организуя их подготовку и соревновательную практику;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перспективных легкоатлетов в возрасте 13–22 лет, осуществляющих подготовку на местах, организуя их соревновательную деятельность и помогая в подготовке;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тренеров (повышение квалификации, содействие в творческой работе);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врачей, сотрудников КНГ, массажистов.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ВФЛА организует соревнования в соответствии со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Вcepoссийским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календарем спортивных мероприятий, проект которого составляется на основе предложений, вырабатываемых на ежегодной конференции тренеров. Окончательный вариант утверждает Президиум федерации. Календарь обязательно предусматривает зимние и летние соревнования для молодежи, юниоров, юношей, детей. Федерация рассматривает календарь как инструмент для решения четырех взаимосвязанных задач подготовки олимпийского резерва: расширение круга занимающихся легкой атлетикой, поиск перспективных легкоатлетов, формирование олимпийского резерва национальной команды, регулирование подготовки олимпийского резерва.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 xml:space="preserve">Эффективность является комплексной оценкой качества управленческой деятельности в любой сфере общественной жизни. Эффективность системы управления физкультурно-спортивной деятельностью связана с результативностью работы и экономичностью. По данным международных спортивных экспертов, существуют объективные факторы, определяющие успешность (эффективность) развития спорта в государстве (I.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Cooper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L.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Lavery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W.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Perrin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1970, G.P.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Comfort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2005, H.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Digel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2002, J.G.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Grossocordon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2003,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Said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Hanaa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Housing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Rezk</w:t>
      </w:r>
      <w:proofErr w:type="spellEnd"/>
      <w:r>
        <w:rPr>
          <w:rFonts w:ascii="Arial" w:hAnsi="Arial" w:cs="Arial"/>
          <w:color w:val="333333"/>
          <w:sz w:val="26"/>
          <w:szCs w:val="26"/>
        </w:rPr>
        <w:t>, 1992):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обеспечение потребностей личности (проведение свободного времени, развлечения, преодоление вредных привычек, отвлечение от проблем и др.);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поддержание здоровья нации и восприятие спорта, прежде всего, как профилактического средства от многих инфекционных заболеваний;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утверждение и укрепление положительного имиджа и национального престижа страны путем успешного выступления спортсменов на международных соревнованиях (политическая функция);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воспитание населения в духе господствующей в обществе идеологии (идеологическая функция);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объединение нации и поддержание общественного порядка (социализирующая функция);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улучшение международных отношений и укрепление дружбы между народами (международная функция);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защита отечества и укрепление обороноспособности (военная функция);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повышение производительности труда, укрепление дисциплины и снижение заболеваемости (экономическая функция).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Среди приоритетных задач государственных и муниципальных органов управления сферой физической культуры и спорта на уровне субъекта</w:t>
      </w:r>
      <w:r>
        <w:rPr>
          <w:rFonts w:ascii="Arial" w:hAnsi="Arial" w:cs="Arial"/>
          <w:color w:val="333333"/>
          <w:sz w:val="26"/>
          <w:szCs w:val="26"/>
        </w:rPr>
        <w:br/>
        <w:t>РФ можно выделить в соответствии с федеральным законодательством о разграничении полномочий в сфере физической культуры и спорта следующие (Сборник официальных документов и материалов, 2006):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развитие спорта для всех и создание равных условий для занятий спортом всех групп населения – детей, молодежи, взрослых, инвалидов и т.д.;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– строительство, модернизация и эксплуатация спортивных сооружений, обеспечение их доступности для всех групп населения;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организация занятий спортом всех желающих;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проведение массовых спортивных мероприятий и праздников;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оказание содействия в развитии спорта высших достижений, а в отдельных случаях – и профессионального спорта;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финансирование спортивных организаций и спортивных сооружений из регионального и местного бюджетов.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Важнейшим направлением деятельности по развитию физической культуры и спорта является совершенствование законодательства о них. Насколько эффективно национальное законодательство в сфере физической культуры и спорта, настолько оно и определяет развитие данной сферы. Эффективность профильного законодательства обусловливается отражением в нем (И.Б.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Казиков</w:t>
      </w:r>
      <w:proofErr w:type="spellEnd"/>
      <w:r>
        <w:rPr>
          <w:rFonts w:ascii="Arial" w:hAnsi="Arial" w:cs="Arial"/>
          <w:color w:val="333333"/>
          <w:sz w:val="26"/>
          <w:szCs w:val="26"/>
        </w:rPr>
        <w:t>, 2004):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1. Ответственности государства за развитие физического воспитания и спорта, принципов государственной политики в области спорта, мер государственной помощи в его развитии.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 Целей и задач физического воспитания и спорта.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3. Организационной структуры спортивного движения в стране и разграничения полномочий между государственными органами, отвечающими за спорт (если они имеются), и общественными организациями.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4. Порядка финансирования спорта.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5. Порядка строительства и эксплуатации спортивных сооружений.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6. Подготовки специалистов в области физической культуры и спорта.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7. Роли местных органов власти в развитии спорта и создании равных условий для занятий спортом всех групп населения.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8. Развития физического воспитание и спорта в учебных заведениях.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9. Осуществления исследовательской и информационной деятельности.</w:t>
      </w:r>
    </w:p>
    <w:p w:rsidR="0027158E" w:rsidRDefault="0027158E" w:rsidP="0027158E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10. Международных спортивных связей.</w:t>
      </w:r>
    </w:p>
    <w:p w:rsidR="006E6FC4" w:rsidRDefault="006E6FC4"/>
    <w:sectPr w:rsidR="006E6FC4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7158E"/>
    <w:rsid w:val="0027158E"/>
    <w:rsid w:val="006E6FC4"/>
    <w:rsid w:val="009B26F3"/>
    <w:rsid w:val="009E1E63"/>
    <w:rsid w:val="00AF7C36"/>
    <w:rsid w:val="00C0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58E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715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imgdesc">
    <w:name w:val="imgdesc"/>
    <w:basedOn w:val="a"/>
    <w:rsid w:val="002715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3347</Words>
  <Characters>19083</Characters>
  <Application>Microsoft Office Word</Application>
  <DocSecurity>0</DocSecurity>
  <Lines>159</Lines>
  <Paragraphs>44</Paragraphs>
  <ScaleCrop>false</ScaleCrop>
  <Company>Reanimator Extreme Edition</Company>
  <LinksUpToDate>false</LinksUpToDate>
  <CharactersWithSpaces>22386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2020-04-03T08:23:00Z</dcterms:created>
  <dcterms:modified xsi:type="dcterms:W3CDTF">2020-04-03T08:25:00Z</dcterms:modified>
</cp:coreProperties>
</file>