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C4" w:rsidRDefault="00DD587C" w:rsidP="00DD587C">
      <w:pPr>
        <w:autoSpaceDE w:val="0"/>
        <w:autoSpaceDN w:val="0"/>
        <w:adjustRightInd w:val="0"/>
        <w:spacing w:line="240" w:lineRule="auto"/>
        <w:jc w:val="left"/>
        <w:rPr>
          <w:b/>
          <w:sz w:val="22"/>
          <w:szCs w:val="22"/>
        </w:rPr>
      </w:pPr>
      <w:r w:rsidRPr="00DD587C">
        <w:rPr>
          <w:b/>
          <w:sz w:val="22"/>
          <w:szCs w:val="22"/>
        </w:rPr>
        <w:t>Тема: Планирование прибыли и ее распределение в организации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Управление процессом формирования прибыли предприятия направлено на:</w:t>
      </w:r>
    </w:p>
    <w:p w:rsidR="00DD587C" w:rsidRPr="00DD587C" w:rsidRDefault="00DD587C" w:rsidP="00DD587C">
      <w:pPr>
        <w:numPr>
          <w:ilvl w:val="0"/>
          <w:numId w:val="1"/>
        </w:numPr>
        <w:shd w:val="clear" w:color="auto" w:fill="FFFFFF"/>
        <w:spacing w:after="37"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максимизацию величины прибыли в соответствии с ресурсным потенциалом предприятия и условиями рынка;</w:t>
      </w:r>
    </w:p>
    <w:p w:rsidR="00DD587C" w:rsidRPr="00DD587C" w:rsidRDefault="00DD587C" w:rsidP="00DD587C">
      <w:pPr>
        <w:numPr>
          <w:ilvl w:val="0"/>
          <w:numId w:val="1"/>
        </w:numPr>
        <w:shd w:val="clear" w:color="auto" w:fill="FFFFFF"/>
        <w:spacing w:after="37"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обеспечение оптимального соотношения между величиной формируемой прибыли и уровнем риска;</w:t>
      </w:r>
    </w:p>
    <w:p w:rsidR="00DD587C" w:rsidRPr="00DD587C" w:rsidRDefault="00DD587C" w:rsidP="00DD587C">
      <w:pPr>
        <w:numPr>
          <w:ilvl w:val="0"/>
          <w:numId w:val="1"/>
        </w:numPr>
        <w:shd w:val="clear" w:color="auto" w:fill="FFFFFF"/>
        <w:spacing w:after="37"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выполнение обязательств перед инвесторами, кредиторами, собственниками предприятия, государственными организациями;</w:t>
      </w:r>
    </w:p>
    <w:p w:rsidR="00DD587C" w:rsidRPr="00DD587C" w:rsidRDefault="00DD587C" w:rsidP="00DD587C">
      <w:pPr>
        <w:numPr>
          <w:ilvl w:val="0"/>
          <w:numId w:val="1"/>
        </w:numPr>
        <w:shd w:val="clear" w:color="auto" w:fill="FFFFFF"/>
        <w:spacing w:after="37"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получение собственных финансовых ресурсов, необходимых для реализации стратегии развития предприятия;</w:t>
      </w:r>
    </w:p>
    <w:p w:rsidR="00DD587C" w:rsidRPr="00DD587C" w:rsidRDefault="00DD587C" w:rsidP="00DD587C">
      <w:pPr>
        <w:numPr>
          <w:ilvl w:val="0"/>
          <w:numId w:val="1"/>
        </w:numPr>
        <w:shd w:val="clear" w:color="auto" w:fill="FFFFFF"/>
        <w:spacing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обеспечение роста рыночной стоимости предприятия, </w:t>
      </w:r>
      <w:hyperlink r:id="rId5" w:tooltip="Бизнес" w:history="1">
        <w:r w:rsidRPr="00DD587C">
          <w:rPr>
            <w:rFonts w:ascii="Arial" w:eastAsia="Times New Roman" w:hAnsi="Arial" w:cs="Arial"/>
            <w:color w:val="5A3696"/>
            <w:sz w:val="26"/>
            <w:u w:val="single"/>
            <w:lang w:eastAsia="ru-RU"/>
          </w:rPr>
          <w:t>бизнеса</w:t>
        </w:r>
      </w:hyperlink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D587C" w:rsidRPr="00DD587C" w:rsidRDefault="00DD587C" w:rsidP="00DD587C">
      <w:pPr>
        <w:numPr>
          <w:ilvl w:val="0"/>
          <w:numId w:val="1"/>
        </w:numPr>
        <w:shd w:val="clear" w:color="auto" w:fill="FFFFFF"/>
        <w:spacing w:after="37"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стимулирование персонала и решение других задач.</w:t>
      </w:r>
    </w:p>
    <w:p w:rsidR="00DD587C" w:rsidRPr="00DD587C" w:rsidRDefault="00DD587C" w:rsidP="00DD587C">
      <w:pPr>
        <w:shd w:val="clear" w:color="auto" w:fill="FFFFFF"/>
        <w:spacing w:line="240" w:lineRule="auto"/>
        <w:jc w:val="left"/>
        <w:outlineLvl w:val="3"/>
        <w:rPr>
          <w:rFonts w:ascii="Arial" w:eastAsia="Times New Roman" w:hAnsi="Arial" w:cs="Arial"/>
          <w:b/>
          <w:bCs/>
          <w:color w:val="006666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b/>
          <w:bCs/>
          <w:color w:val="006666"/>
          <w:sz w:val="26"/>
          <w:szCs w:val="26"/>
          <w:lang w:eastAsia="ru-RU"/>
        </w:rPr>
        <w:t>Методы планирования прибыли</w:t>
      </w:r>
    </w:p>
    <w:p w:rsidR="00DD587C" w:rsidRPr="00DD587C" w:rsidRDefault="00DD587C" w:rsidP="00DD587C">
      <w:pPr>
        <w:shd w:val="clear" w:color="auto" w:fill="FFFFFF"/>
        <w:spacing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Важной функцией управления прибылью является расчет плановой прибыли. Величина плановой прибыли должна быть экономически обоснованной, достаточной для своевременного выполнения в полном объеме всех обязательств предприятия, а также обеспечивать его постоянное развитие.</w:t>
      </w:r>
    </w:p>
    <w:p w:rsidR="00DD587C" w:rsidRPr="00DD587C" w:rsidRDefault="00DD587C" w:rsidP="00DD587C">
      <w:pPr>
        <w:shd w:val="clear" w:color="auto" w:fill="FFFFFF"/>
        <w:spacing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Планирование прибыли -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это процесс разработки системы мероприятий по обеспечению ее формирования в необходимом объеме и эффективном использовании в соответствии с </w:t>
      </w:r>
      <w:hyperlink r:id="rId6" w:tooltip="Цели организации" w:history="1">
        <w:r w:rsidRPr="00DD587C">
          <w:rPr>
            <w:rFonts w:ascii="Arial" w:eastAsia="Times New Roman" w:hAnsi="Arial" w:cs="Arial"/>
            <w:color w:val="5A3696"/>
            <w:sz w:val="26"/>
            <w:u w:val="single"/>
            <w:lang w:eastAsia="ru-RU"/>
          </w:rPr>
          <w:t>целями</w:t>
        </w:r>
      </w:hyperlink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задачами развития предприятия.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Планирование прибыли предполагает разработку прогнозов по величине прибыли и направлениям ее использования, текущее и оперативное планирование, формирование, распределение и использование прибыли предприятия. Процесс прогнозирования прибыли заключается в разработке политики управления прибылью предприятия на ряд предстоящих лет, которая определяет систему долгосрочных целей формирования и распределения прибыли в соответствии со стратегией развития предприятия.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Текущее планирование предполагает разработку конкретных планов, основанных на целевых показателях предприятия, планируемых объемах производственной, инвестиционной и финансовой деятельности, разработанной системе норм и нормативов затрат отдельных видов ресурсов, действующих налоговых ставках, результатах анализа прибыли за предшествующий период. Основным видом текущего плана прибыли является план доходов и расходов предприятия. Оперативное планирование формирования и использования прибыли заключается в разработке системы бюджетов (</w:t>
      </w:r>
      <w:proofErr w:type="spellStart"/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бюджетировании</w:t>
      </w:r>
      <w:proofErr w:type="spellEnd"/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). Бюджет представляет собой оперативный финансовый план краткосрочного периода (до 1 года), 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отражающий расходы и поступления средств в процессе осуществления конкретных направлений хозяйственной деятельности.</w:t>
      </w:r>
    </w:p>
    <w:p w:rsidR="00DD587C" w:rsidRPr="00DD587C" w:rsidRDefault="00DD587C" w:rsidP="00DD587C">
      <w:pPr>
        <w:shd w:val="clear" w:color="auto" w:fill="FFFFFF"/>
        <w:spacing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практике применяются различные методы планирования прибыли. Наиболее распространенным является </w:t>
      </w:r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метод прямого счета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прямом счете планируемая прибыль на продукцию, подлежащую реализации в предстоящем периоде, определяется как разница между доходами и расходами по всем направлениям деятельности предприятия. При использовании данного метода необходимо учитывать прибыль в остатках готовой продукции на начало и конец планового периода. Этот метод расчета наиболее эффективен при выпуске небольшого ассортимента продукции.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Метод прямого счета используется при обосновании создания нового или расширения действующего предприятия либо при осуществлении какого-либо проекта. Разновидностью метода прямого счета является метод </w:t>
      </w:r>
      <w:proofErr w:type="spellStart"/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поассортиментного</w:t>
      </w:r>
      <w:proofErr w:type="spellEnd"/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планирования прибыли (т.е. определения прибыли по каждой ассортиментной группе).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Достоинством метода прямого счета является его простота. Однако его целесообразно использовать при планировании прибыли на краткосрочный период.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составления плана прибыли используются и другие методы, например анализ лимита рентабельности, прогноз рентабельности, анализ перекрытия ликвидности, нормативный метод, метод экстраполяции, а также другие аналитические методы.</w:t>
      </w:r>
    </w:p>
    <w:p w:rsidR="00DD587C" w:rsidRPr="00DD587C" w:rsidRDefault="00DD587C" w:rsidP="00DD587C">
      <w:pPr>
        <w:shd w:val="clear" w:color="auto" w:fill="FFFFFF"/>
        <w:spacing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Анализ лимита рентабельности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позволяет оценить взаимосвязь плановой прибыли и эластичности предприятия по отношению к колебаниям величины расходов при обороте капитала. Обычно строится система графиков, показывающих эту зависимость. Расчеты производятся по следующим формулам: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Минимальный оборот = 1 — (% постоянных расходов / 100)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Минимальный оборот = 1 — (Переменные расходы / Плановый оборот капитала)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Важное значение имеет разрыв, существующий между минимальным оборотом, необходимым для покрытия расходов, и запланированным оборотом. Именно эта разность характеризует степень свободы предприятия в планировании оборота капитала.</w:t>
      </w:r>
    </w:p>
    <w:p w:rsidR="00DD587C" w:rsidRPr="00DD587C" w:rsidRDefault="00DD587C" w:rsidP="00DD587C">
      <w:pPr>
        <w:shd w:val="clear" w:color="auto" w:fill="FFFFFF"/>
        <w:spacing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lastRenderedPageBreak/>
        <w:t>Прогноз рентабельности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вложенного капитала основан на анализе соотношений следующих величин: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Оборотные средства + Капитальные вложения = вложенный капитал;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Коэффициент оборачиваемости капитала = Оборотные средства / Вложенный капитал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Коэффициент прибыли = Оборот капитала / Себестоимость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Коэффициент рентабельности капитала = Прибыль / Оборот капитала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738370" cy="403860"/>
            <wp:effectExtent l="19050" t="0" r="5080" b="0"/>
            <wp:docPr id="1" name="Рисунок 1" descr="http://www.grandars.ru/images/1/review/id/2695/a63af0e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2695/a63af0ecb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7C" w:rsidRPr="00DD587C" w:rsidRDefault="00DD587C" w:rsidP="00DD587C">
      <w:pPr>
        <w:shd w:val="clear" w:color="auto" w:fill="FFFFFF"/>
        <w:spacing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Анализ перекрытия ликвидности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основан на соотношении издержек предприятия, являющихся денежными расходами, и амортизацией. В этом случае определяется минимальная величина оборота капитала, необходимая для сохранения ликвидности предприятия (рис. 20.3):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738370" cy="2458085"/>
            <wp:effectExtent l="19050" t="0" r="5080" b="0"/>
            <wp:docPr id="2" name="Рисунок 2" descr="http://www.grandars.ru/images/1/review/id/2695/6230092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dars.ru/images/1/review/id/2695/6230092d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Рис. 20.3. Определение точки ликвидности</w:t>
      </w:r>
    </w:p>
    <w:p w:rsidR="00DD587C" w:rsidRPr="00DD587C" w:rsidRDefault="00DD587C" w:rsidP="00DD587C">
      <w:pPr>
        <w:shd w:val="clear" w:color="auto" w:fill="FFFFFF"/>
        <w:spacing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Нормативный метод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планирования прибыли основывается на расчетах плановой прибыли с помощью нормативов. В качестве таких нормативов обычно используется норма прибыли на:</w:t>
      </w:r>
    </w:p>
    <w:p w:rsidR="00DD587C" w:rsidRPr="00DD587C" w:rsidRDefault="00DD587C" w:rsidP="00DD587C">
      <w:pPr>
        <w:numPr>
          <w:ilvl w:val="0"/>
          <w:numId w:val="2"/>
        </w:numPr>
        <w:shd w:val="clear" w:color="auto" w:fill="FFFFFF"/>
        <w:spacing w:after="37"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собственный капитал;</w:t>
      </w:r>
    </w:p>
    <w:p w:rsidR="00DD587C" w:rsidRPr="00DD587C" w:rsidRDefault="00DD587C" w:rsidP="00DD587C">
      <w:pPr>
        <w:numPr>
          <w:ilvl w:val="0"/>
          <w:numId w:val="2"/>
        </w:numPr>
        <w:shd w:val="clear" w:color="auto" w:fill="FFFFFF"/>
        <w:spacing w:after="37"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активы предприятия;</w:t>
      </w:r>
    </w:p>
    <w:p w:rsidR="00DD587C" w:rsidRPr="00DD587C" w:rsidRDefault="00DD587C" w:rsidP="00DD587C">
      <w:pPr>
        <w:numPr>
          <w:ilvl w:val="0"/>
          <w:numId w:val="2"/>
        </w:numPr>
        <w:shd w:val="clear" w:color="auto" w:fill="FFFFFF"/>
        <w:spacing w:after="37"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единицу реализуемой продукции;</w:t>
      </w:r>
    </w:p>
    <w:p w:rsidR="00DD587C" w:rsidRPr="00DD587C" w:rsidRDefault="00DD587C" w:rsidP="00DD587C">
      <w:pPr>
        <w:numPr>
          <w:ilvl w:val="0"/>
          <w:numId w:val="2"/>
        </w:numPr>
        <w:shd w:val="clear" w:color="auto" w:fill="FFFFFF"/>
        <w:spacing w:after="37"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инвестируемый капитал.</w:t>
      </w:r>
    </w:p>
    <w:p w:rsidR="00DD587C" w:rsidRPr="00DD587C" w:rsidRDefault="00DD587C" w:rsidP="00DD587C">
      <w:pPr>
        <w:shd w:val="clear" w:color="auto" w:fill="FFFFFF"/>
        <w:spacing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Сложность данного метода заключается в разработке соответствующих нормативов, их обосновании и количественном исчислении. </w:t>
      </w:r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Метод экстраполяции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предполагает анализ динамики за ряд лет, выявление тенденции развития и прогнозирование прибыли на плановый период. Этот 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метод можно использовать на стадии технико-экономического обоснования проекта, а также при планировании на краткосрочный период.</w:t>
      </w:r>
    </w:p>
    <w:p w:rsidR="00DD587C" w:rsidRPr="00DD587C" w:rsidRDefault="00DD587C" w:rsidP="00DD587C">
      <w:pPr>
        <w:shd w:val="clear" w:color="auto" w:fill="FFFFFF"/>
        <w:spacing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Аналитический метод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планирования прибыли основан на построении многофакторных моделей. Он учитывает влияние различных факторов на результаты деятельности предприятия.</w:t>
      </w:r>
    </w:p>
    <w:p w:rsidR="00DD587C" w:rsidRPr="00DD587C" w:rsidRDefault="00DD587C" w:rsidP="00DD587C">
      <w:pPr>
        <w:shd w:val="clear" w:color="auto" w:fill="FFFFFF"/>
        <w:spacing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Анализ взаимосвязи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«затраты, объем реализации, прибыль». Определяется точка безубыточности реализации продукции в плановом периоде: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40865" cy="498475"/>
            <wp:effectExtent l="19050" t="0" r="6985" b="0"/>
            <wp:docPr id="3" name="Рисунок 3" descr="http://www.grandars.ru/images/1/review/id/2695/00b705c0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ndars.ru/images/1/review/id/2695/00b705c0f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7C" w:rsidRPr="00DD587C" w:rsidRDefault="00DD587C" w:rsidP="00DD587C">
      <w:pPr>
        <w:numPr>
          <w:ilvl w:val="0"/>
          <w:numId w:val="3"/>
        </w:numPr>
        <w:shd w:val="clear" w:color="auto" w:fill="FFFFFF"/>
        <w:spacing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ОР</w:t>
      </w:r>
      <w:r w:rsidRPr="00DD587C">
        <w:rPr>
          <w:rFonts w:ascii="Arial" w:eastAsia="Times New Roman" w:hAnsi="Arial" w:cs="Arial"/>
          <w:b/>
          <w:bCs/>
          <w:color w:val="000000"/>
          <w:sz w:val="26"/>
          <w:vertAlign w:val="subscript"/>
          <w:lang w:eastAsia="ru-RU"/>
        </w:rPr>
        <w:t>тб</w:t>
      </w:r>
      <w:proofErr w:type="spellEnd"/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-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объем реализованной продукции, обеспечивающий достижение точки безубыточности в плановом периоде;</w:t>
      </w:r>
    </w:p>
    <w:p w:rsidR="00DD587C" w:rsidRPr="00DD587C" w:rsidRDefault="00DD587C" w:rsidP="00DD587C">
      <w:pPr>
        <w:numPr>
          <w:ilvl w:val="0"/>
          <w:numId w:val="3"/>
        </w:numPr>
        <w:shd w:val="clear" w:color="auto" w:fill="FFFFFF"/>
        <w:spacing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ПостР</w:t>
      </w:r>
      <w:proofErr w:type="spellEnd"/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— 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планируемая величина постоянных расходов, %;</w:t>
      </w:r>
    </w:p>
    <w:p w:rsidR="00DD587C" w:rsidRPr="00DD587C" w:rsidRDefault="00DD587C" w:rsidP="00DD587C">
      <w:pPr>
        <w:numPr>
          <w:ilvl w:val="0"/>
          <w:numId w:val="3"/>
        </w:numPr>
        <w:shd w:val="clear" w:color="auto" w:fill="FFFFFF"/>
        <w:spacing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ПУ</w:t>
      </w:r>
      <w:r w:rsidRPr="00DD587C">
        <w:rPr>
          <w:rFonts w:ascii="Arial" w:eastAsia="Times New Roman" w:hAnsi="Arial" w:cs="Arial"/>
          <w:b/>
          <w:bCs/>
          <w:color w:val="000000"/>
          <w:sz w:val="26"/>
          <w:vertAlign w:val="subscript"/>
          <w:lang w:eastAsia="ru-RU"/>
        </w:rPr>
        <w:t>чд</w:t>
      </w:r>
      <w:proofErr w:type="spellEnd"/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-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планируемый уровень прибыли в общем доходе от реализации продукции, %;</w:t>
      </w:r>
    </w:p>
    <w:p w:rsidR="00DD587C" w:rsidRPr="00DD587C" w:rsidRDefault="00DD587C" w:rsidP="00DD587C">
      <w:pPr>
        <w:numPr>
          <w:ilvl w:val="0"/>
          <w:numId w:val="3"/>
        </w:numPr>
        <w:shd w:val="clear" w:color="auto" w:fill="FFFFFF"/>
        <w:spacing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ПУ</w:t>
      </w:r>
      <w:r w:rsidRPr="00DD587C">
        <w:rPr>
          <w:rFonts w:ascii="Arial" w:eastAsia="Times New Roman" w:hAnsi="Arial" w:cs="Arial"/>
          <w:b/>
          <w:bCs/>
          <w:color w:val="000000"/>
          <w:sz w:val="26"/>
          <w:vertAlign w:val="subscript"/>
          <w:lang w:eastAsia="ru-RU"/>
        </w:rPr>
        <w:t>пр</w:t>
      </w:r>
      <w:proofErr w:type="spellEnd"/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планируемый уровень переменных затрат в общем объеме реализации продукции, %.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Затем определяется плановая величина прибыли: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814320" cy="522605"/>
            <wp:effectExtent l="19050" t="0" r="5080" b="0"/>
            <wp:docPr id="4" name="Рисунок 4" descr="http://www.grandars.ru/images/1/review/id/2695/797e450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ndars.ru/images/1/review/id/2695/797e450cc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7C" w:rsidRPr="00DD587C" w:rsidRDefault="00DD587C" w:rsidP="00DD587C">
      <w:pPr>
        <w:numPr>
          <w:ilvl w:val="0"/>
          <w:numId w:val="4"/>
        </w:numPr>
        <w:shd w:val="clear" w:color="auto" w:fill="FFFFFF"/>
        <w:spacing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ПП -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плановая сумма прибыли от продаж;</w:t>
      </w:r>
    </w:p>
    <w:p w:rsidR="00DD587C" w:rsidRPr="00DD587C" w:rsidRDefault="00DD587C" w:rsidP="00DD587C">
      <w:pPr>
        <w:numPr>
          <w:ilvl w:val="0"/>
          <w:numId w:val="4"/>
        </w:numPr>
        <w:shd w:val="clear" w:color="auto" w:fill="FFFFFF"/>
        <w:spacing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ОР</w:t>
      </w:r>
      <w:r w:rsidRPr="00DD587C">
        <w:rPr>
          <w:rFonts w:ascii="Arial" w:eastAsia="Times New Roman" w:hAnsi="Arial" w:cs="Arial"/>
          <w:b/>
          <w:bCs/>
          <w:color w:val="000000"/>
          <w:sz w:val="26"/>
          <w:vertAlign w:val="subscript"/>
          <w:lang w:eastAsia="ru-RU"/>
        </w:rPr>
        <w:t>п</w:t>
      </w:r>
      <w:proofErr w:type="spellEnd"/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плановый объем реализации;</w:t>
      </w:r>
    </w:p>
    <w:p w:rsidR="00DD587C" w:rsidRPr="00DD587C" w:rsidRDefault="00DD587C" w:rsidP="00DD587C">
      <w:pPr>
        <w:numPr>
          <w:ilvl w:val="0"/>
          <w:numId w:val="4"/>
        </w:numPr>
        <w:shd w:val="clear" w:color="auto" w:fill="FFFFFF"/>
        <w:spacing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ОР</w:t>
      </w:r>
      <w:r w:rsidRPr="00DD587C">
        <w:rPr>
          <w:rFonts w:ascii="Arial" w:eastAsia="Times New Roman" w:hAnsi="Arial" w:cs="Arial"/>
          <w:b/>
          <w:bCs/>
          <w:color w:val="000000"/>
          <w:sz w:val="26"/>
          <w:vertAlign w:val="subscript"/>
          <w:lang w:eastAsia="ru-RU"/>
        </w:rPr>
        <w:t>т6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объем реализации в точке безубыточности;</w:t>
      </w:r>
    </w:p>
    <w:p w:rsidR="00DD587C" w:rsidRPr="00DD587C" w:rsidRDefault="00DD587C" w:rsidP="00DD587C">
      <w:pPr>
        <w:numPr>
          <w:ilvl w:val="0"/>
          <w:numId w:val="4"/>
        </w:numPr>
        <w:shd w:val="clear" w:color="auto" w:fill="FFFFFF"/>
        <w:spacing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ПУ</w:t>
      </w:r>
      <w:r w:rsidRPr="00DD587C">
        <w:rPr>
          <w:rFonts w:ascii="Arial" w:eastAsia="Times New Roman" w:hAnsi="Arial" w:cs="Arial"/>
          <w:b/>
          <w:bCs/>
          <w:color w:val="000000"/>
          <w:sz w:val="26"/>
          <w:vertAlign w:val="subscript"/>
          <w:lang w:eastAsia="ru-RU"/>
        </w:rPr>
        <w:t>чд</w:t>
      </w:r>
      <w:proofErr w:type="spellEnd"/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-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планируемый уровень прибыли в общем доходе от реализации продукции, %;</w:t>
      </w:r>
    </w:p>
    <w:p w:rsidR="00DD587C" w:rsidRPr="00DD587C" w:rsidRDefault="00DD587C" w:rsidP="00DD587C">
      <w:pPr>
        <w:numPr>
          <w:ilvl w:val="0"/>
          <w:numId w:val="4"/>
        </w:numPr>
        <w:shd w:val="clear" w:color="auto" w:fill="FFFFFF"/>
        <w:spacing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ПУ</w:t>
      </w:r>
      <w:r w:rsidRPr="00DD587C">
        <w:rPr>
          <w:rFonts w:ascii="Arial" w:eastAsia="Times New Roman" w:hAnsi="Arial" w:cs="Arial"/>
          <w:b/>
          <w:bCs/>
          <w:color w:val="000000"/>
          <w:sz w:val="26"/>
          <w:vertAlign w:val="subscript"/>
          <w:lang w:eastAsia="ru-RU"/>
        </w:rPr>
        <w:t>пр</w:t>
      </w:r>
      <w:proofErr w:type="spellEnd"/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-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планируемый уровень переменных затрат в общем объеме реализации продукции, %.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Плановая сумма маржинальной прибыли равна: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125980" cy="474980"/>
            <wp:effectExtent l="19050" t="0" r="7620" b="0"/>
            <wp:docPr id="5" name="Рисунок 5" descr="http://www.grandars.ru/images/1/review/id/2695/bfbf2bee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andars.ru/images/1/review/id/2695/bfbf2bee6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757680" cy="237490"/>
            <wp:effectExtent l="19050" t="0" r="0" b="0"/>
            <wp:docPr id="6" name="Рисунок 6" descr="http://www.grandars.ru/images/1/review/id/2695/425c23f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andars.ru/images/1/review/id/2695/425c23f5a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7C" w:rsidRPr="00DD587C" w:rsidRDefault="00DD587C" w:rsidP="00DD587C">
      <w:pPr>
        <w:shd w:val="clear" w:color="auto" w:fill="FFFFFF"/>
        <w:spacing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где</w:t>
      </w:r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МП -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маржинальная прибыль.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Чистая прибыль определяется: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722120" cy="462915"/>
            <wp:effectExtent l="19050" t="0" r="0" b="0"/>
            <wp:docPr id="7" name="Рисунок 7" descr="http://www.grandars.ru/images/1/review/id/2695/48d9b69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andars.ru/images/1/review/id/2695/48d9b6901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7C" w:rsidRPr="00DD587C" w:rsidRDefault="00DD587C" w:rsidP="00DD587C">
      <w:pPr>
        <w:numPr>
          <w:ilvl w:val="0"/>
          <w:numId w:val="5"/>
        </w:numPr>
        <w:shd w:val="clear" w:color="auto" w:fill="FFFFFF"/>
        <w:spacing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ЧП -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чистая прибыль;</w:t>
      </w:r>
    </w:p>
    <w:p w:rsidR="00DD587C" w:rsidRPr="00DD587C" w:rsidRDefault="00DD587C" w:rsidP="00DD587C">
      <w:pPr>
        <w:numPr>
          <w:ilvl w:val="0"/>
          <w:numId w:val="5"/>
        </w:numPr>
        <w:shd w:val="clear" w:color="auto" w:fill="FFFFFF"/>
        <w:spacing w:line="337" w:lineRule="atLeast"/>
        <w:ind w:left="374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lastRenderedPageBreak/>
        <w:t>С</w:t>
      </w:r>
      <w:r w:rsidRPr="00DD587C">
        <w:rPr>
          <w:rFonts w:ascii="Arial" w:eastAsia="Times New Roman" w:hAnsi="Arial" w:cs="Arial"/>
          <w:b/>
          <w:bCs/>
          <w:color w:val="000000"/>
          <w:sz w:val="26"/>
          <w:vertAlign w:val="subscript"/>
          <w:lang w:eastAsia="ru-RU"/>
        </w:rPr>
        <w:t>нп</w:t>
      </w:r>
      <w:proofErr w:type="spellEnd"/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средняя ставка налоговых платежей за счет прибыли.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Данный метод позволяет провести многовариантные расчеты прибыли в зависимости от изменений в объеме реализации продукции в натуральном выражении, планируемых ценах, в затратах. В результате можно рассмотреть разные варианты деятельности предприятия — от крайне пессимистического до крайне оптимистического. Данный метод позволяет использовать возможности имитационного моделирования.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Целевой метод формирования прибыли позволяет провести увязку плановых показателей со стратегическими целями управления прибылью в предстоящем периоде. Основой метода является предварительное определение потребности в собственных финансовых ресурсах, формируемых за счет прибыли. Расчет ведется по каждому элементу потребности. Суммарная потребность в финансовых ресурсах, формируемых за счет чистой прибыли, представляет собой целевую ее сумму. На основе целевой суммы чистой прибыли определяется целевая величина прибыли от продаж и маржинальная прибыль:</w:t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745615" cy="843280"/>
            <wp:effectExtent l="19050" t="0" r="6985" b="0"/>
            <wp:docPr id="8" name="Рисунок 8" descr="http://www.grandars.ru/images/1/review/id/2695/8123a81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randars.ru/images/1/review/id/2695/8123a8147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7C" w:rsidRPr="00DD587C" w:rsidRDefault="00DD587C" w:rsidP="00DD587C">
      <w:pPr>
        <w:shd w:val="clear" w:color="auto" w:fill="FFFFFF"/>
        <w:spacing w:before="224"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Полученные показатели рассматриваются как важнейшие целевые ориентиры развития деятельности предприятия, служат базовыми элементами для расчета других плановых показателей.</w:t>
      </w:r>
    </w:p>
    <w:p w:rsidR="00DD587C" w:rsidRPr="00DD587C" w:rsidRDefault="00DD587C" w:rsidP="00DD587C">
      <w:pPr>
        <w:shd w:val="clear" w:color="auto" w:fill="FFFFFF"/>
        <w:spacing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587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Прогнозирование денежного потока</w:t>
      </w:r>
      <w:r w:rsidRPr="00DD58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основывается на плане поступлений и расходования денежных средств в процессе осуществления деятельности предприятия. Он отражает процесс формирования прибыли как собственных ресурсов предприятия с учетом схем, сроков и величины предстоящих платежей, уровня дебиторской и кредиторской задолженности, остатков готовой продукции на складе и других факторов, влияющих на процесс поступления денежных средств на расчетный счет предприятия и их выбытия с расчетного счета.</w:t>
      </w:r>
    </w:p>
    <w:p w:rsidR="00DD587C" w:rsidRPr="00DD587C" w:rsidRDefault="00DD587C" w:rsidP="00DD587C">
      <w:pPr>
        <w:autoSpaceDE w:val="0"/>
        <w:autoSpaceDN w:val="0"/>
        <w:adjustRightInd w:val="0"/>
        <w:spacing w:line="240" w:lineRule="auto"/>
        <w:jc w:val="left"/>
        <w:rPr>
          <w:sz w:val="22"/>
          <w:szCs w:val="22"/>
        </w:rPr>
      </w:pPr>
    </w:p>
    <w:sectPr w:rsidR="00DD587C" w:rsidRPr="00DD587C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5C6"/>
    <w:multiLevelType w:val="multilevel"/>
    <w:tmpl w:val="AFEED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27343"/>
    <w:multiLevelType w:val="multilevel"/>
    <w:tmpl w:val="5AA25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D44B0"/>
    <w:multiLevelType w:val="multilevel"/>
    <w:tmpl w:val="D03289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16D1A"/>
    <w:multiLevelType w:val="multilevel"/>
    <w:tmpl w:val="8ED89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3629F"/>
    <w:multiLevelType w:val="multilevel"/>
    <w:tmpl w:val="9162C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D587C"/>
    <w:rsid w:val="002507C9"/>
    <w:rsid w:val="006E6FC4"/>
    <w:rsid w:val="009B26F3"/>
    <w:rsid w:val="00AF7C36"/>
    <w:rsid w:val="00C07F71"/>
    <w:rsid w:val="00DD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4">
    <w:name w:val="heading 4"/>
    <w:basedOn w:val="a"/>
    <w:link w:val="40"/>
    <w:uiPriority w:val="9"/>
    <w:qFormat/>
    <w:rsid w:val="00DD587C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587C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58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87C"/>
    <w:rPr>
      <w:color w:val="0000FF"/>
      <w:u w:val="single"/>
    </w:rPr>
  </w:style>
  <w:style w:type="character" w:styleId="a5">
    <w:name w:val="Strong"/>
    <w:basedOn w:val="a0"/>
    <w:uiPriority w:val="22"/>
    <w:qFormat/>
    <w:rsid w:val="00DD58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5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566">
          <w:blockQuote w:val="1"/>
          <w:marLeft w:val="0"/>
          <w:marRight w:val="0"/>
          <w:marTop w:val="131"/>
          <w:marBottom w:val="131"/>
          <w:divBdr>
            <w:top w:val="single" w:sz="8" w:space="0" w:color="DDDDDD"/>
            <w:left w:val="single" w:sz="8" w:space="19" w:color="DDDDDD"/>
            <w:bottom w:val="single" w:sz="8" w:space="8" w:color="DDDDDD"/>
            <w:right w:val="single" w:sz="8" w:space="5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tudent/marketing/missiya-organizacii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grandars.ru/college/biznes/biznes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1262</Words>
  <Characters>7197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2020-04-03T14:32:00Z</dcterms:created>
  <dcterms:modified xsi:type="dcterms:W3CDTF">2020-04-03T14:34:00Z</dcterms:modified>
</cp:coreProperties>
</file>