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F6" w:rsidRPr="00C743F6" w:rsidRDefault="00C743F6" w:rsidP="00C743F6">
      <w:pPr>
        <w:shd w:val="clear" w:color="auto" w:fill="FFFFFF"/>
        <w:spacing w:before="100" w:beforeAutospacing="1" w:after="45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  <w:t>Формы предпринимательства: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  <w:t>Индивидуальное предпринимательство:</w:t>
      </w:r>
    </w:p>
    <w:p w:rsidR="00C743F6" w:rsidRPr="00C743F6" w:rsidRDefault="00C743F6" w:rsidP="00C743F6">
      <w:pPr>
        <w:numPr>
          <w:ilvl w:val="0"/>
          <w:numId w:val="18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индивидуальный предприниматель,</w:t>
      </w:r>
    </w:p>
    <w:p w:rsidR="00C743F6" w:rsidRPr="00C743F6" w:rsidRDefault="00C743F6" w:rsidP="00C743F6">
      <w:pPr>
        <w:numPr>
          <w:ilvl w:val="0"/>
          <w:numId w:val="18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индивидуальное предприятие (различаются только объемом производства и глобальностью технологий).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  <w:t>Коллективное предпринимательство:</w:t>
      </w:r>
    </w:p>
    <w:p w:rsidR="00C743F6" w:rsidRPr="00C743F6" w:rsidRDefault="00C743F6" w:rsidP="00C743F6">
      <w:pPr>
        <w:numPr>
          <w:ilvl w:val="0"/>
          <w:numId w:val="19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кооператив, полное товарищество,</w:t>
      </w:r>
    </w:p>
    <w:p w:rsidR="00C743F6" w:rsidRPr="00C743F6" w:rsidRDefault="00C743F6" w:rsidP="00C743F6">
      <w:pPr>
        <w:numPr>
          <w:ilvl w:val="0"/>
          <w:numId w:val="19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товарищество на вере,</w:t>
      </w:r>
    </w:p>
    <w:p w:rsidR="00C743F6" w:rsidRPr="00C743F6" w:rsidRDefault="00C743F6" w:rsidP="00C743F6">
      <w:pPr>
        <w:numPr>
          <w:ilvl w:val="0"/>
          <w:numId w:val="19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общество с ограниченной ответственностью,</w:t>
      </w:r>
    </w:p>
    <w:p w:rsidR="00C743F6" w:rsidRPr="00C743F6" w:rsidRDefault="00C743F6" w:rsidP="00C743F6">
      <w:pPr>
        <w:numPr>
          <w:ilvl w:val="0"/>
          <w:numId w:val="19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общество с дополнительной ответственностью,</w:t>
      </w:r>
    </w:p>
    <w:p w:rsidR="00C743F6" w:rsidRPr="00C743F6" w:rsidRDefault="00C743F6" w:rsidP="00C743F6">
      <w:pPr>
        <w:numPr>
          <w:ilvl w:val="0"/>
          <w:numId w:val="19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хозяйственное партнерство,</w:t>
      </w:r>
    </w:p>
    <w:p w:rsidR="00C743F6" w:rsidRPr="00C743F6" w:rsidRDefault="00C743F6" w:rsidP="00C743F6">
      <w:pPr>
        <w:numPr>
          <w:ilvl w:val="0"/>
          <w:numId w:val="19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инвестиционное товарищество,</w:t>
      </w:r>
    </w:p>
    <w:p w:rsidR="00C743F6" w:rsidRPr="00C743F6" w:rsidRDefault="00C743F6" w:rsidP="00C743F6">
      <w:pPr>
        <w:numPr>
          <w:ilvl w:val="0"/>
          <w:numId w:val="19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акционерное общество (публичное и непубличное),</w:t>
      </w:r>
    </w:p>
    <w:p w:rsidR="00C743F6" w:rsidRPr="00C743F6" w:rsidRDefault="00C743F6" w:rsidP="00C743F6">
      <w:pPr>
        <w:numPr>
          <w:ilvl w:val="0"/>
          <w:numId w:val="19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семейное предприятие,</w:t>
      </w:r>
    </w:p>
    <w:p w:rsidR="00C743F6" w:rsidRPr="00C743F6" w:rsidRDefault="00C743F6" w:rsidP="00C743F6">
      <w:pPr>
        <w:numPr>
          <w:ilvl w:val="0"/>
          <w:numId w:val="19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государственное предприятие.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Подробнее о формах предпринимательства читайте </w:t>
      </w:r>
      <w:hyperlink r:id="rId5" w:history="1">
        <w:r w:rsidRPr="00C743F6">
          <w:rPr>
            <w:rFonts w:ascii="Arial" w:eastAsia="Times New Roman" w:hAnsi="Arial" w:cs="Arial"/>
            <w:b/>
            <w:bCs/>
            <w:color w:val="444444"/>
            <w:sz w:val="27"/>
            <w:szCs w:val="27"/>
            <w:lang w:eastAsia="ru-RU"/>
          </w:rPr>
          <w:t>ЗДЕСЬ</w:t>
        </w:r>
        <w:r w:rsidRPr="00C743F6">
          <w:rPr>
            <w:rFonts w:ascii="Arial" w:eastAsia="Times New Roman" w:hAnsi="Arial" w:cs="Arial"/>
            <w:i/>
            <w:iCs/>
            <w:color w:val="444444"/>
            <w:sz w:val="27"/>
            <w:szCs w:val="27"/>
            <w:lang w:eastAsia="ru-RU"/>
          </w:rPr>
          <w:t>.</w:t>
        </w:r>
      </w:hyperlink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 предпринимательском праве — </w:t>
      </w:r>
      <w:hyperlink r:id="rId6" w:history="1">
        <w:r w:rsidRPr="00C743F6">
          <w:rPr>
            <w:rFonts w:ascii="Arial" w:eastAsia="Times New Roman" w:hAnsi="Arial" w:cs="Arial"/>
            <w:b/>
            <w:bCs/>
            <w:color w:val="444444"/>
            <w:sz w:val="27"/>
            <w:szCs w:val="27"/>
            <w:u w:val="single"/>
            <w:lang w:eastAsia="ru-RU"/>
          </w:rPr>
          <w:t>ЗДЕСЬ.</w:t>
        </w:r>
      </w:hyperlink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 формах предпринимательства —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ВИДЫ ПРЕДПРИНИМАЛЬСТВА:</w:t>
      </w:r>
    </w:p>
    <w:p w:rsidR="00C743F6" w:rsidRPr="00C743F6" w:rsidRDefault="00C743F6" w:rsidP="00C743F6">
      <w:pPr>
        <w:numPr>
          <w:ilvl w:val="0"/>
          <w:numId w:val="20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производственное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(производство любой направленности: материальное, интеллектуальное, творческое),</w:t>
      </w:r>
    </w:p>
    <w:p w:rsidR="00C743F6" w:rsidRPr="00C743F6" w:rsidRDefault="00C743F6" w:rsidP="00C743F6">
      <w:pPr>
        <w:numPr>
          <w:ilvl w:val="0"/>
          <w:numId w:val="20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коммерческое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(продажа предпринимателем готовых товаров, приобретенных им у других лиц),</w:t>
      </w:r>
    </w:p>
    <w:p w:rsidR="00C743F6" w:rsidRPr="00C743F6" w:rsidRDefault="00C743F6" w:rsidP="00C743F6">
      <w:pPr>
        <w:numPr>
          <w:ilvl w:val="0"/>
          <w:numId w:val="20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финансовое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(в качестве предмета купли-продажи выступают деньги, иностранная валюта, ценные бумаги, продаваемые покупателю или предоставляемые в кредит),</w:t>
      </w:r>
    </w:p>
    <w:p w:rsidR="00C743F6" w:rsidRPr="00C743F6" w:rsidRDefault="00C743F6" w:rsidP="00C743F6">
      <w:pPr>
        <w:numPr>
          <w:ilvl w:val="0"/>
          <w:numId w:val="20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страховое 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(предприниматель-страховщик гарантирует страхователю за определенную плату компенсацию возможного ущерба имуществу, ценностям, жизни в результате непредвиденного (страхового) случая),</w:t>
      </w:r>
    </w:p>
    <w:p w:rsidR="00C743F6" w:rsidRPr="00C743F6" w:rsidRDefault="00C743F6" w:rsidP="00C743F6">
      <w:pPr>
        <w:numPr>
          <w:ilvl w:val="0"/>
          <w:numId w:val="20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lastRenderedPageBreak/>
        <w:t>посредническое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(предприниматель способствует нахождению продавцами покупателей и наоборот и заключению между ними сделки купли-продажи).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 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  <w:t>Формы государственного регулирования предпринимательской деятельности:</w:t>
      </w:r>
    </w:p>
    <w:p w:rsidR="00C743F6" w:rsidRPr="00C743F6" w:rsidRDefault="00C743F6" w:rsidP="00C743F6">
      <w:pPr>
        <w:numPr>
          <w:ilvl w:val="0"/>
          <w:numId w:val="21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прямое регулирование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: необходимость государственной регистрации предпринимателей, получение лицензии /специального разрешения/ как условие осуществления лицензируемого вида деятельности, получение сертификата в случае обязательной сертификации продукции, товаров и услуг.</w:t>
      </w:r>
    </w:p>
    <w:p w:rsidR="00C743F6" w:rsidRPr="00C743F6" w:rsidRDefault="00C743F6" w:rsidP="00C743F6">
      <w:pPr>
        <w:numPr>
          <w:ilvl w:val="0"/>
          <w:numId w:val="21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косвенное регулирование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: предоставление льготных кредитов, льгот по налогообложению.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  <w:t>Особенности предпринимательства в РФ:</w:t>
      </w:r>
    </w:p>
    <w:p w:rsidR="00C743F6" w:rsidRPr="00C743F6" w:rsidRDefault="00C743F6" w:rsidP="00C743F6">
      <w:pPr>
        <w:numPr>
          <w:ilvl w:val="0"/>
          <w:numId w:val="22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регулируется нормами гражданского права 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(право любого гражданина на предпринимательскую деятельность закреплено статьей 34 Конституции);</w:t>
      </w:r>
    </w:p>
    <w:p w:rsidR="00C743F6" w:rsidRPr="00C743F6" w:rsidRDefault="00C743F6" w:rsidP="00C743F6">
      <w:pPr>
        <w:numPr>
          <w:ilvl w:val="0"/>
          <w:numId w:val="22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заниматься предпринимательством на территории России могут и иностранные граждане, иностранные юридические лица;</w:t>
      </w:r>
    </w:p>
    <w:p w:rsidR="00C743F6" w:rsidRPr="00C743F6" w:rsidRDefault="00C743F6" w:rsidP="00C743F6">
      <w:pPr>
        <w:numPr>
          <w:ilvl w:val="0"/>
          <w:numId w:val="22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не могут стать предпринимателями лица, признанные недееспособными; (если недееспособность выявляется в процессе ведения хозяйственной деятельности, то такое ИП подлежит принудительному закрытию. Нельзя передавать права другому лицу, владеть ИП может только то лицо, на которое предприятие оформлялось изначально. У юридических лиц есть право сменить учредителя);</w:t>
      </w:r>
    </w:p>
    <w:p w:rsidR="00C743F6" w:rsidRPr="00C743F6" w:rsidRDefault="00C743F6" w:rsidP="00C743F6">
      <w:pPr>
        <w:numPr>
          <w:ilvl w:val="0"/>
          <w:numId w:val="22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Уголовный кодекс содержит перечень преступлений в сфере предпринимательства, за которые можно понести уголовную ответственность. Это воспрепятствование законной грамотной хозяйственной деятельности, </w:t>
      </w:r>
      <w:proofErr w:type="spellStart"/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лжепредпринимательство</w:t>
      </w:r>
      <w:proofErr w:type="spellEnd"/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незаконная конкуренция или ограничение конкуренции, получение кредитных средств обманным путем, фиктивное банкротство (для ООО), и много других нарушений.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  <w:t>Защита прав предпринимателей в РФ.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Способы защиты прав предпринимателей: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lastRenderedPageBreak/>
        <w:t>Материально-правовой.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Виды:</w:t>
      </w:r>
    </w:p>
    <w:p w:rsidR="00C743F6" w:rsidRPr="00C743F6" w:rsidRDefault="00C743F6" w:rsidP="00C743F6">
      <w:pPr>
        <w:numPr>
          <w:ilvl w:val="0"/>
          <w:numId w:val="23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пресекающий – вынуждающий прекратить незаконные действия;</w:t>
      </w:r>
    </w:p>
    <w:p w:rsidR="00C743F6" w:rsidRPr="00C743F6" w:rsidRDefault="00C743F6" w:rsidP="00C743F6">
      <w:pPr>
        <w:numPr>
          <w:ilvl w:val="0"/>
          <w:numId w:val="23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восстановительный – признание оспариваемых отношений;</w:t>
      </w:r>
    </w:p>
    <w:p w:rsidR="00C743F6" w:rsidRPr="00C743F6" w:rsidRDefault="00C743F6" w:rsidP="00C743F6">
      <w:pPr>
        <w:numPr>
          <w:ilvl w:val="0"/>
          <w:numId w:val="23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штрафной – осуществляющий взыскания материальных компенсаций за незаконные действия.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Процессуальный способ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в судопроизводстве.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Самозащита.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Ее необходимо применять заранее, не дожидаясь нарушения прав.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Формы защиты: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Судебные – Конституционный, арбитражные, общей юрисдикции.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Мировое соглашение, нотариальная помощь.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  <w:t>Закон о защите прав предпринимателей: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«О неотложных мерах по ликвидации административных нарушений при осуществлении предпринимательской деятельности»., 2008 г.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Закон отрегулировал работу контролирующих </w:t>
      </w:r>
      <w:proofErr w:type="gramStart"/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органов  </w:t>
      </w:r>
      <w:proofErr w:type="spellStart"/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осударственной</w:t>
      </w:r>
      <w:proofErr w:type="spellEnd"/>
      <w:proofErr w:type="gramEnd"/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и муниципальной власти в сфере ИП, обозначил их права и обязанности, а также владельцев бизнеса и их взаимодействие между собой.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Виды проверок:</w:t>
      </w:r>
    </w:p>
    <w:p w:rsidR="00C743F6" w:rsidRPr="00C743F6" w:rsidRDefault="00C743F6" w:rsidP="00C743F6">
      <w:pPr>
        <w:numPr>
          <w:ilvl w:val="0"/>
          <w:numId w:val="24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Плановая 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– один раз в три года. Список размещается на официальном сайте Государственной прокуратуры РФ. Любой владелец бизнеса может ознакомиться с ним и устранить существующие нарушения.</w:t>
      </w:r>
    </w:p>
    <w:p w:rsidR="00C743F6" w:rsidRPr="00C743F6" w:rsidRDefault="00C743F6" w:rsidP="00C743F6">
      <w:pPr>
        <w:numPr>
          <w:ilvl w:val="0"/>
          <w:numId w:val="24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Внеплановая 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– в чрезвычайных случаях, в том числе по заявлениям о нарушении потребительских прав.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Также есть разделение проверок на: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lastRenderedPageBreak/>
        <w:t>Документарная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ревизия необходимых бумаг, предоставляемых в контролирующую организацию;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Выездная</w:t>
      </w: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проверка предпринимателя по месту его нахождения</w:t>
      </w:r>
    </w:p>
    <w:p w:rsidR="00C743F6" w:rsidRPr="00C743F6" w:rsidRDefault="00C743F6" w:rsidP="00C743F6">
      <w:pPr>
        <w:shd w:val="clear" w:color="auto" w:fill="FFFFFF"/>
        <w:spacing w:before="100" w:beforeAutospacing="1" w:after="45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</w:pPr>
      <w:r w:rsidRPr="00C743F6"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  <w:t>Принципы сохранения прав предпринимателей.</w:t>
      </w:r>
    </w:p>
    <w:p w:rsidR="00C743F6" w:rsidRPr="00C743F6" w:rsidRDefault="00C743F6" w:rsidP="00C743F6">
      <w:pPr>
        <w:numPr>
          <w:ilvl w:val="0"/>
          <w:numId w:val="2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Сообщение в компетентные организации информации об открытии нового бизнеса.</w:t>
      </w:r>
    </w:p>
    <w:p w:rsidR="00C743F6" w:rsidRPr="00C743F6" w:rsidRDefault="00C743F6" w:rsidP="00C743F6">
      <w:pPr>
        <w:numPr>
          <w:ilvl w:val="0"/>
          <w:numId w:val="2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Презумпция добросовестности.</w:t>
      </w:r>
    </w:p>
    <w:p w:rsidR="00C743F6" w:rsidRPr="00C743F6" w:rsidRDefault="00C743F6" w:rsidP="00C743F6">
      <w:pPr>
        <w:numPr>
          <w:ilvl w:val="0"/>
          <w:numId w:val="2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Возможность знакомиться со всеми необходимыми документами, получать план проверо</w:t>
      </w:r>
      <w:bookmarkStart w:id="0" w:name="_GoBack"/>
      <w:bookmarkEnd w:id="0"/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к, знать права и обязанности представителей органа контроля.</w:t>
      </w:r>
    </w:p>
    <w:p w:rsidR="00C743F6" w:rsidRPr="00C743F6" w:rsidRDefault="00C743F6" w:rsidP="00C743F6">
      <w:pPr>
        <w:numPr>
          <w:ilvl w:val="0"/>
          <w:numId w:val="2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Ревизия проводится только в определенной сфере.</w:t>
      </w:r>
    </w:p>
    <w:p w:rsidR="00C743F6" w:rsidRPr="00C743F6" w:rsidRDefault="00C743F6" w:rsidP="00C743F6">
      <w:pPr>
        <w:numPr>
          <w:ilvl w:val="0"/>
          <w:numId w:val="2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Запрещено проверять бизнесмена по одному и тому же вопросу разными учреждениями.</w:t>
      </w:r>
    </w:p>
    <w:p w:rsidR="00C743F6" w:rsidRPr="00C743F6" w:rsidRDefault="00C743F6" w:rsidP="00C743F6">
      <w:pPr>
        <w:numPr>
          <w:ilvl w:val="0"/>
          <w:numId w:val="2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Если </w:t>
      </w:r>
      <w:proofErr w:type="spellStart"/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юрлицо</w:t>
      </w:r>
      <w:proofErr w:type="spellEnd"/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или ИП предоставили сведения об открытии бизнеса в компетентные органы, они не обязаны показывать проверяющей службе разрешительные документы на работы.</w:t>
      </w:r>
    </w:p>
    <w:p w:rsidR="00C743F6" w:rsidRPr="00C743F6" w:rsidRDefault="00C743F6" w:rsidP="00C743F6">
      <w:pPr>
        <w:numPr>
          <w:ilvl w:val="0"/>
          <w:numId w:val="2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Контролирующая организация, действующая с нарушением закона, привлекается к ответственности согласно законодательству.</w:t>
      </w:r>
    </w:p>
    <w:p w:rsidR="00C743F6" w:rsidRPr="00C743F6" w:rsidRDefault="00C743F6" w:rsidP="00C743F6">
      <w:pPr>
        <w:numPr>
          <w:ilvl w:val="0"/>
          <w:numId w:val="2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Проверки ИП и </w:t>
      </w:r>
      <w:proofErr w:type="spellStart"/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юрлиц</w:t>
      </w:r>
      <w:proofErr w:type="spellEnd"/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бесплатны. Взимать средства запрещено.</w:t>
      </w:r>
    </w:p>
    <w:p w:rsidR="00C743F6" w:rsidRPr="00C743F6" w:rsidRDefault="00C743F6" w:rsidP="00C743F6">
      <w:pPr>
        <w:numPr>
          <w:ilvl w:val="0"/>
          <w:numId w:val="2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743F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Мероприятия финансируются за счет бюджета.</w:t>
      </w:r>
    </w:p>
    <w:p w:rsidR="00CC11BD" w:rsidRPr="000A3EF4" w:rsidRDefault="00CC11BD" w:rsidP="00C743F6">
      <w:pPr>
        <w:jc w:val="both"/>
      </w:pPr>
    </w:p>
    <w:sectPr w:rsidR="00CC11BD" w:rsidRPr="000A3EF4" w:rsidSect="0058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9A1"/>
    <w:multiLevelType w:val="multilevel"/>
    <w:tmpl w:val="4970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9688F"/>
    <w:multiLevelType w:val="multilevel"/>
    <w:tmpl w:val="272E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D33FB"/>
    <w:multiLevelType w:val="multilevel"/>
    <w:tmpl w:val="D2CC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77AC9"/>
    <w:multiLevelType w:val="multilevel"/>
    <w:tmpl w:val="911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869C7"/>
    <w:multiLevelType w:val="multilevel"/>
    <w:tmpl w:val="7AC8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16773"/>
    <w:multiLevelType w:val="multilevel"/>
    <w:tmpl w:val="CA7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30F6"/>
    <w:multiLevelType w:val="multilevel"/>
    <w:tmpl w:val="F654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045B6"/>
    <w:multiLevelType w:val="multilevel"/>
    <w:tmpl w:val="59D6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E1D06"/>
    <w:multiLevelType w:val="multilevel"/>
    <w:tmpl w:val="371A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17B58"/>
    <w:multiLevelType w:val="multilevel"/>
    <w:tmpl w:val="4EF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4203E"/>
    <w:multiLevelType w:val="multilevel"/>
    <w:tmpl w:val="3734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724C6"/>
    <w:multiLevelType w:val="multilevel"/>
    <w:tmpl w:val="D736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A638E"/>
    <w:multiLevelType w:val="multilevel"/>
    <w:tmpl w:val="1CC8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33301B"/>
    <w:multiLevelType w:val="multilevel"/>
    <w:tmpl w:val="88C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C6B04"/>
    <w:multiLevelType w:val="multilevel"/>
    <w:tmpl w:val="7EFC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433BBA"/>
    <w:multiLevelType w:val="multilevel"/>
    <w:tmpl w:val="1BA8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6652B"/>
    <w:multiLevelType w:val="multilevel"/>
    <w:tmpl w:val="FF1A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2185A"/>
    <w:multiLevelType w:val="multilevel"/>
    <w:tmpl w:val="E81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696105"/>
    <w:multiLevelType w:val="multilevel"/>
    <w:tmpl w:val="89E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B25E2D"/>
    <w:multiLevelType w:val="multilevel"/>
    <w:tmpl w:val="5E4C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397633"/>
    <w:multiLevelType w:val="multilevel"/>
    <w:tmpl w:val="A5A2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16310"/>
    <w:multiLevelType w:val="multilevel"/>
    <w:tmpl w:val="5018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A53D4"/>
    <w:multiLevelType w:val="multilevel"/>
    <w:tmpl w:val="5390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FB0127"/>
    <w:multiLevelType w:val="multilevel"/>
    <w:tmpl w:val="D670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0B76A6"/>
    <w:multiLevelType w:val="multilevel"/>
    <w:tmpl w:val="2484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4"/>
  </w:num>
  <w:num w:numId="5">
    <w:abstractNumId w:val="17"/>
  </w:num>
  <w:num w:numId="6">
    <w:abstractNumId w:val="7"/>
  </w:num>
  <w:num w:numId="7">
    <w:abstractNumId w:val="23"/>
  </w:num>
  <w:num w:numId="8">
    <w:abstractNumId w:val="3"/>
  </w:num>
  <w:num w:numId="9">
    <w:abstractNumId w:val="0"/>
  </w:num>
  <w:num w:numId="10">
    <w:abstractNumId w:val="20"/>
  </w:num>
  <w:num w:numId="11">
    <w:abstractNumId w:val="6"/>
  </w:num>
  <w:num w:numId="12">
    <w:abstractNumId w:val="15"/>
  </w:num>
  <w:num w:numId="13">
    <w:abstractNumId w:val="2"/>
  </w:num>
  <w:num w:numId="14">
    <w:abstractNumId w:val="12"/>
  </w:num>
  <w:num w:numId="15">
    <w:abstractNumId w:val="9"/>
  </w:num>
  <w:num w:numId="16">
    <w:abstractNumId w:val="21"/>
  </w:num>
  <w:num w:numId="17">
    <w:abstractNumId w:val="18"/>
  </w:num>
  <w:num w:numId="18">
    <w:abstractNumId w:val="22"/>
  </w:num>
  <w:num w:numId="19">
    <w:abstractNumId w:val="11"/>
  </w:num>
  <w:num w:numId="20">
    <w:abstractNumId w:val="1"/>
  </w:num>
  <w:num w:numId="21">
    <w:abstractNumId w:val="5"/>
  </w:num>
  <w:num w:numId="22">
    <w:abstractNumId w:val="8"/>
  </w:num>
  <w:num w:numId="23">
    <w:abstractNumId w:val="13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AE"/>
    <w:rsid w:val="000A3EF4"/>
    <w:rsid w:val="005830EB"/>
    <w:rsid w:val="00C12F32"/>
    <w:rsid w:val="00C743F6"/>
    <w:rsid w:val="00CC11BD"/>
    <w:rsid w:val="00D73AAE"/>
    <w:rsid w:val="00D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E8397"/>
  <w15:chartTrackingRefBased/>
  <w15:docId w15:val="{3D4BC715-D97A-41BE-B7BE-DB2FD7CB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F3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8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1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schestvoznanie-ege.ru/%d0%bf%d1%80%d0%b0%d0%b2%d0%be-%d1%82%d0%b5%d0%be%d1%80%d0%b8%d1%8f-%d0%bf%d1%80%d0%b5%d0%b4%d0%bf%d1%80%d0%b8%d0%bd%d0%b8%d0%bc%d0%b0%d1%82%d0%b5%d0%bb%d1%8c%d1%81%d0%ba%d0%be%d0%b5-%d0%bf%d1%80/" TargetMode="External"/><Relationship Id="rId5" Type="http://schemas.openxmlformats.org/officeDocument/2006/relationships/hyperlink" Target="http://obschestvoznanie-ege.ru/%d0%b5%d0%b3%d1%8d-%d0%be%d0%b1%d1%89%d0%b5%d1%81%d1%82%d0%b2%d0%be%d0%b7%d0%bd%d0%b0%d0%bd%d0%b8%d0%b5-%d0%bf%d1%80%d0%b0%d0%b2%d0%be-%d1%82%d0%b5%d0%be%d1%80%d0%b8%d1%8f-%d0%bf%d0%be-%d0%ba%d0%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Мустафаев Рустам Этибарович</dc:creator>
  <cp:keywords/>
  <dc:description/>
  <cp:lastModifiedBy>Мустафаев Рустам Этибарович</cp:lastModifiedBy>
  <cp:revision>7</cp:revision>
  <cp:lastPrinted>2020-03-11T14:48:00Z</cp:lastPrinted>
  <dcterms:created xsi:type="dcterms:W3CDTF">2020-03-02T09:23:00Z</dcterms:created>
  <dcterms:modified xsi:type="dcterms:W3CDTF">2020-03-22T11:17:00Z</dcterms:modified>
</cp:coreProperties>
</file>