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Pr="000925BE" w:rsidRDefault="000925BE" w:rsidP="000925BE">
      <w:pPr>
        <w:pStyle w:val="Pa14"/>
        <w:spacing w:line="360" w:lineRule="auto"/>
        <w:ind w:left="280"/>
        <w:jc w:val="both"/>
        <w:rPr>
          <w:color w:val="000000"/>
          <w:sz w:val="28"/>
          <w:szCs w:val="28"/>
        </w:rPr>
      </w:pPr>
      <w:r w:rsidRPr="000925BE">
        <w:rPr>
          <w:b/>
          <w:bCs/>
          <w:color w:val="000000"/>
          <w:sz w:val="28"/>
          <w:szCs w:val="28"/>
        </w:rPr>
        <w:t>Тема: Международные стандарты, применяемые в российском здравоохранении</w:t>
      </w:r>
    </w:p>
    <w:p w:rsid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</w:p>
    <w:p w:rsid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План:</w:t>
      </w:r>
    </w:p>
    <w:p w:rsidR="000925BE" w:rsidRDefault="000925BE" w:rsidP="000925BE">
      <w:pPr>
        <w:ind w:firstLine="709"/>
        <w:rPr>
          <w:color w:val="000000"/>
        </w:rPr>
      </w:pPr>
      <w:r>
        <w:t xml:space="preserve">1. Стандарты </w:t>
      </w:r>
      <w:r w:rsidRPr="000925BE">
        <w:rPr>
          <w:color w:val="000000"/>
        </w:rPr>
        <w:t>ИСО</w:t>
      </w:r>
    </w:p>
    <w:p w:rsidR="000925BE" w:rsidRPr="000925BE" w:rsidRDefault="000925BE" w:rsidP="000925BE">
      <w:pPr>
        <w:ind w:firstLine="709"/>
      </w:pPr>
      <w:r>
        <w:rPr>
          <w:color w:val="000000"/>
        </w:rPr>
        <w:t xml:space="preserve">2. Стандарты </w:t>
      </w:r>
      <w:r w:rsidRPr="000925BE">
        <w:rPr>
          <w:color w:val="000000"/>
        </w:rPr>
        <w:t>JCI</w:t>
      </w:r>
    </w:p>
    <w:p w:rsidR="000925BE" w:rsidRPr="000925BE" w:rsidRDefault="000925BE" w:rsidP="000925BE"/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925BE">
        <w:rPr>
          <w:color w:val="000000"/>
          <w:sz w:val="28"/>
          <w:szCs w:val="28"/>
        </w:rPr>
        <w:t>В связи с внедрением системы менеджмента качества в отече</w:t>
      </w:r>
      <w:r w:rsidRPr="000925BE">
        <w:rPr>
          <w:color w:val="000000"/>
          <w:sz w:val="28"/>
          <w:szCs w:val="28"/>
        </w:rPr>
        <w:softHyphen/>
        <w:t>ственном здравоохранении нашли свое применение различные меж</w:t>
      </w:r>
      <w:r w:rsidRPr="000925BE">
        <w:rPr>
          <w:color w:val="000000"/>
          <w:sz w:val="28"/>
          <w:szCs w:val="28"/>
        </w:rPr>
        <w:softHyphen/>
        <w:t>дународные стандарты: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• стандарты системы менеджмента качества серии ИСО 9000;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• стандарты самооценки организации в соответствии с «Моде</w:t>
      </w:r>
      <w:r w:rsidRPr="000925BE">
        <w:rPr>
          <w:color w:val="000000"/>
          <w:sz w:val="28"/>
          <w:szCs w:val="28"/>
        </w:rPr>
        <w:softHyphen/>
        <w:t>лью совершенства» Европейского фонда по управлению качеством (EFQM);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• стандарты оказания медицинской помощи Объединенной международной комиссии (JCI) и т. д. [24].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Стандарт ИСО обеспечивает систематизированный подход к ме</w:t>
      </w:r>
      <w:r w:rsidRPr="000925BE">
        <w:rPr>
          <w:color w:val="000000"/>
          <w:sz w:val="28"/>
          <w:szCs w:val="28"/>
        </w:rPr>
        <w:softHyphen/>
        <w:t>неджменту качества, общую структуру ссылок и поддержку различ</w:t>
      </w:r>
      <w:r w:rsidRPr="000925BE">
        <w:rPr>
          <w:color w:val="000000"/>
          <w:sz w:val="28"/>
          <w:szCs w:val="28"/>
        </w:rPr>
        <w:softHyphen/>
        <w:t>ных дисциплин и различных типов поставщиков (провайдеров) ус</w:t>
      </w:r>
      <w:r w:rsidRPr="000925BE">
        <w:rPr>
          <w:color w:val="000000"/>
          <w:sz w:val="28"/>
          <w:szCs w:val="28"/>
        </w:rPr>
        <w:softHyphen/>
        <w:t xml:space="preserve">луг здравоохранения, а также является мощным инструментом для проведения внутреннего аудита. Важно отметить, что стандарт ИСО устанавливает требования, которые нужно контролировать, но не предписывает, как это следует делать.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Согласно стандарту ИСО организация должна: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• определять процессы, необходимые для системы менеджмента качества, и их применение во всей организации. В медицинской ор</w:t>
      </w:r>
      <w:r w:rsidRPr="000925BE">
        <w:rPr>
          <w:color w:val="000000"/>
          <w:sz w:val="28"/>
          <w:szCs w:val="28"/>
        </w:rPr>
        <w:softHyphen/>
        <w:t>ганизации это могут быть процессы госпитализации пациента, про</w:t>
      </w:r>
      <w:r w:rsidRPr="000925BE">
        <w:rPr>
          <w:color w:val="000000"/>
          <w:sz w:val="28"/>
          <w:szCs w:val="28"/>
        </w:rPr>
        <w:softHyphen/>
        <w:t>ведения лабораторных тестов, выполнение хирургических манипу</w:t>
      </w:r>
      <w:r w:rsidRPr="000925BE">
        <w:rPr>
          <w:color w:val="000000"/>
          <w:sz w:val="28"/>
          <w:szCs w:val="28"/>
        </w:rPr>
        <w:softHyphen/>
        <w:t xml:space="preserve">ляций, проведение экспертизы различного уровня и т. д.;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• определять последовательность и взаимодействие этих процес</w:t>
      </w:r>
      <w:r w:rsidRPr="000925BE">
        <w:rPr>
          <w:color w:val="000000"/>
          <w:sz w:val="28"/>
          <w:szCs w:val="28"/>
        </w:rPr>
        <w:softHyphen/>
        <w:t>сов, то есть должны быть созданы документы, определяющие по</w:t>
      </w:r>
      <w:r w:rsidRPr="000925BE">
        <w:rPr>
          <w:color w:val="000000"/>
          <w:sz w:val="28"/>
          <w:szCs w:val="28"/>
        </w:rPr>
        <w:softHyphen/>
        <w:t>рядок проведения тех или иных вмешательств, связанных между со</w:t>
      </w:r>
      <w:r w:rsidRPr="000925BE">
        <w:rPr>
          <w:color w:val="000000"/>
          <w:sz w:val="28"/>
          <w:szCs w:val="28"/>
        </w:rPr>
        <w:softHyphen/>
        <w:t xml:space="preserve">бой. Разработка таких </w:t>
      </w:r>
      <w:r w:rsidRPr="000925BE">
        <w:rPr>
          <w:color w:val="000000"/>
          <w:sz w:val="28"/>
          <w:szCs w:val="28"/>
        </w:rPr>
        <w:lastRenderedPageBreak/>
        <w:t>документов должна учитывать современные клинические рекомендации (протоколы лечения), которые должны разрабатываться при участии профессиональных организаций и ве</w:t>
      </w:r>
      <w:r w:rsidRPr="000925BE">
        <w:rPr>
          <w:color w:val="000000"/>
          <w:sz w:val="28"/>
          <w:szCs w:val="28"/>
        </w:rPr>
        <w:softHyphen/>
        <w:t>дущих специалистов по областям медицинской науки. Оправданным выглядит градация в этих документах рекомендаций по уровню до</w:t>
      </w:r>
      <w:r w:rsidRPr="000925BE">
        <w:rPr>
          <w:color w:val="000000"/>
          <w:sz w:val="28"/>
          <w:szCs w:val="28"/>
        </w:rPr>
        <w:softHyphen/>
        <w:t>казательности: от наиболее обоснованных вмешательств уровня А («золотого стандарта») до уровня С, основанного на мнениях от</w:t>
      </w:r>
      <w:r w:rsidRPr="000925BE">
        <w:rPr>
          <w:color w:val="000000"/>
          <w:sz w:val="28"/>
          <w:szCs w:val="28"/>
        </w:rPr>
        <w:softHyphen/>
        <w:t>дельных специалистов;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• определять критерии и методы, необходимые для обеспечения результативности как при осуществлении этих процессов, так и при управлении ими. Организация должна определить критерии, по ко</w:t>
      </w:r>
      <w:r w:rsidRPr="000925BE">
        <w:rPr>
          <w:color w:val="000000"/>
          <w:sz w:val="28"/>
          <w:szCs w:val="28"/>
        </w:rPr>
        <w:softHyphen/>
        <w:t>торым будет оцениваться качество осуществляемых процессов. Эти критерии должны быть разработаны для самых разных областей деятельности медицинской организации: например, при обучении персонала необходимо оценивать эффективность его деятельности и разрабатывать планы улучшений по итогам обучения. В настоя</w:t>
      </w:r>
      <w:r w:rsidRPr="000925BE">
        <w:rPr>
          <w:color w:val="000000"/>
          <w:sz w:val="28"/>
          <w:szCs w:val="28"/>
        </w:rPr>
        <w:softHyphen/>
        <w:t>щее время далеко не всегда предусматриваются массовое обучение и переобучение персонала внедряемым новациям, поиски путей ма</w:t>
      </w:r>
      <w:r w:rsidRPr="000925BE">
        <w:rPr>
          <w:color w:val="000000"/>
          <w:sz w:val="28"/>
          <w:szCs w:val="28"/>
        </w:rPr>
        <w:softHyphen/>
        <w:t>териальной заинтересованности в осуществляемом процессе. В то же время от квалификации медицинских кадров, возможности не</w:t>
      </w:r>
      <w:r w:rsidRPr="000925BE">
        <w:rPr>
          <w:color w:val="000000"/>
          <w:sz w:val="28"/>
          <w:szCs w:val="28"/>
        </w:rPr>
        <w:softHyphen/>
        <w:t>прерывного их медицинского образования, использования системы регистрации ошибок и дефектов, а также надлежащего информаци</w:t>
      </w:r>
      <w:r w:rsidRPr="000925BE">
        <w:rPr>
          <w:color w:val="000000"/>
          <w:sz w:val="28"/>
          <w:szCs w:val="28"/>
        </w:rPr>
        <w:softHyphen/>
        <w:t>онного обеспечения (стандарты, руководства, тарифы, методики, по</w:t>
      </w:r>
      <w:r w:rsidRPr="000925BE">
        <w:rPr>
          <w:color w:val="000000"/>
          <w:sz w:val="28"/>
          <w:szCs w:val="28"/>
        </w:rPr>
        <w:softHyphen/>
        <w:t>казатели деятельности и т. д.) во многом зависит совершенствование их деятельности; • обеспечивать наличие ресурсов и информации, необходимых для поддержания этих процессов и их мониторинга. В медицинской ор</w:t>
      </w:r>
      <w:r w:rsidRPr="000925BE">
        <w:rPr>
          <w:color w:val="000000"/>
          <w:sz w:val="28"/>
          <w:szCs w:val="28"/>
        </w:rPr>
        <w:softHyphen/>
        <w:t>ганизации особенно важно уделять внимание управлению использо</w:t>
      </w:r>
      <w:r w:rsidRPr="000925BE">
        <w:rPr>
          <w:color w:val="000000"/>
          <w:sz w:val="28"/>
          <w:szCs w:val="28"/>
        </w:rPr>
        <w:softHyphen/>
        <w:t>ванием медицинского оборудования, инфекционной безопасностью, эффективной коммуникацией между медицинскими работниками;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 xml:space="preserve">• осуществлять мониторинг, измерение там, где это возможно, и анализ этих процессов. В организации должны быть разработаны целевые </w:t>
      </w:r>
      <w:r w:rsidRPr="000925BE">
        <w:rPr>
          <w:color w:val="000000"/>
          <w:sz w:val="28"/>
          <w:szCs w:val="28"/>
        </w:rPr>
        <w:lastRenderedPageBreak/>
        <w:t>показатели деятельности как всей организации в целом, так и для каждого конкретного подразделения, а также осуществляться их сравнение с примерами так называемой «лучшей практики», обо</w:t>
      </w:r>
      <w:r w:rsidRPr="000925BE">
        <w:rPr>
          <w:color w:val="000000"/>
          <w:sz w:val="28"/>
          <w:szCs w:val="28"/>
        </w:rPr>
        <w:softHyphen/>
        <w:t>сновывая цели, к которым стремится организация;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• принимать меры, необходимые для достижения запланирован</w:t>
      </w:r>
      <w:r w:rsidRPr="000925BE">
        <w:rPr>
          <w:color w:val="000000"/>
          <w:sz w:val="28"/>
          <w:szCs w:val="28"/>
        </w:rPr>
        <w:softHyphen/>
        <w:t>ных результатов и постоянного улучшения этих процессов. Стандарт ИСО определяет требования для деятельности медицинской органи</w:t>
      </w:r>
      <w:r w:rsidRPr="000925BE">
        <w:rPr>
          <w:color w:val="000000"/>
          <w:sz w:val="28"/>
          <w:szCs w:val="28"/>
        </w:rPr>
        <w:softHyphen/>
        <w:t>зации по улучшению и разработке корректирующих действий в слу</w:t>
      </w:r>
      <w:r w:rsidRPr="000925BE">
        <w:rPr>
          <w:color w:val="000000"/>
          <w:sz w:val="28"/>
          <w:szCs w:val="28"/>
        </w:rPr>
        <w:softHyphen/>
        <w:t xml:space="preserve">чае возникновения ошибок, а также предупреждающих действий.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С 1 ноября 2017 года введен в действие национальный стандарт Российской Федерации ГОСТ Р 57189-2016/ISO/TS 9002:2016 «Си</w:t>
      </w:r>
      <w:r w:rsidRPr="000925BE">
        <w:rPr>
          <w:color w:val="000000"/>
          <w:sz w:val="28"/>
          <w:szCs w:val="28"/>
        </w:rPr>
        <w:softHyphen/>
        <w:t xml:space="preserve">стемы менеджмента качества. Руководство по применению ИСО 9001:2015».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Документ описывает смысл отдельных разделов систем менед</w:t>
      </w:r>
      <w:r w:rsidRPr="000925BE">
        <w:rPr>
          <w:color w:val="000000"/>
          <w:sz w:val="28"/>
          <w:szCs w:val="28"/>
        </w:rPr>
        <w:softHyphen/>
        <w:t>жмента качества с возможными примерами шагов, которые можно предпринять для соответствия требованиям. Стандарт не предус</w:t>
      </w:r>
      <w:r w:rsidRPr="000925BE">
        <w:rPr>
          <w:color w:val="000000"/>
          <w:sz w:val="28"/>
          <w:szCs w:val="28"/>
        </w:rPr>
        <w:softHyphen/>
        <w:t>матривает обязательных подходов к внедрению и не предоставляет каких-либо предпочтительных методов по интерпретации, однако поможет медицинским организациям в процессе внедрения систем менеджмента качества.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«Модель совершенства» EFQM, разработанная Европейским фондом управления качеством в 90-х годах прошлого столетия, — это практический инструмент, используемый организациями в раз</w:t>
      </w:r>
      <w:r w:rsidRPr="000925BE">
        <w:rPr>
          <w:color w:val="000000"/>
          <w:sz w:val="28"/>
          <w:szCs w:val="28"/>
        </w:rPr>
        <w:softHyphen/>
        <w:t xml:space="preserve">личных целях: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• в качестве инструмента для самооценки при определении свое</w:t>
      </w:r>
      <w:r w:rsidRPr="000925BE">
        <w:rPr>
          <w:color w:val="000000"/>
          <w:sz w:val="28"/>
          <w:szCs w:val="28"/>
        </w:rPr>
        <w:softHyphen/>
        <w:t>го положения «на пути к совершенству». Медицинской организации этот инструмент позволяет выявлять сильные стороны организации и области улучшения; • в качестве основы общего языка и образа мышления для всех подразделений организации. Этот аспект особенно важен для стаци</w:t>
      </w:r>
      <w:r w:rsidRPr="000925BE">
        <w:rPr>
          <w:color w:val="000000"/>
          <w:sz w:val="28"/>
          <w:szCs w:val="28"/>
        </w:rPr>
        <w:softHyphen/>
        <w:t>онаров, где стандарты проведения тех или иных процедур и манипу</w:t>
      </w:r>
      <w:r w:rsidRPr="000925BE">
        <w:rPr>
          <w:color w:val="000000"/>
          <w:sz w:val="28"/>
          <w:szCs w:val="28"/>
        </w:rPr>
        <w:softHyphen/>
        <w:t>ляций являются основой оказания высококачественной медицинской помощи. Стандарты здесь — часть структуры системы управления качеством, являющейся основой управления медицинской органи</w:t>
      </w:r>
      <w:r w:rsidRPr="000925BE">
        <w:rPr>
          <w:color w:val="000000"/>
          <w:sz w:val="28"/>
          <w:szCs w:val="28"/>
        </w:rPr>
        <w:softHyphen/>
        <w:t xml:space="preserve">зацией.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lastRenderedPageBreak/>
        <w:t>Однако метод не является достаточно специфичным, чтобы его можно было изолированно использовать в отношении всех направ</w:t>
      </w:r>
      <w:r w:rsidRPr="000925BE">
        <w:rPr>
          <w:color w:val="000000"/>
          <w:sz w:val="28"/>
          <w:szCs w:val="28"/>
        </w:rPr>
        <w:softHyphen/>
        <w:t>лений здравоохранения, поэтому его необходимо сочетать с метода</w:t>
      </w:r>
      <w:r w:rsidRPr="000925BE">
        <w:rPr>
          <w:color w:val="000000"/>
          <w:sz w:val="28"/>
          <w:szCs w:val="28"/>
        </w:rPr>
        <w:softHyphen/>
        <w:t xml:space="preserve">ми стандартной клинической, например коллегиальной, оценки.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Стандарты аккредитации Международной объединенной комис</w:t>
      </w:r>
      <w:r w:rsidRPr="000925BE">
        <w:rPr>
          <w:color w:val="000000"/>
          <w:sz w:val="28"/>
          <w:szCs w:val="28"/>
        </w:rPr>
        <w:softHyphen/>
        <w:t>сии JCI представляют собой положения, которые описывают, каким должно быть обеспечение кадровыми и материально-техническими ресурсами в медицинской организации, как должны быть органи</w:t>
      </w:r>
      <w:r w:rsidRPr="000925BE">
        <w:rPr>
          <w:color w:val="000000"/>
          <w:sz w:val="28"/>
          <w:szCs w:val="28"/>
        </w:rPr>
        <w:softHyphen/>
        <w:t>зованы процессы ( лечебно-диагностические, административные и др.), а также какие результаты должны быть достигнуты медицин</w:t>
      </w:r>
      <w:r w:rsidRPr="000925BE">
        <w:rPr>
          <w:color w:val="000000"/>
          <w:sz w:val="28"/>
          <w:szCs w:val="28"/>
        </w:rPr>
        <w:softHyphen/>
        <w:t xml:space="preserve">ской организацией в процессе лечения пациентов.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925BE">
        <w:rPr>
          <w:color w:val="000000"/>
          <w:sz w:val="28"/>
          <w:szCs w:val="28"/>
        </w:rPr>
        <w:t>Стандарты JCI посвящены амбулаторному и стационарному лече</w:t>
      </w:r>
      <w:r w:rsidRPr="000925BE">
        <w:rPr>
          <w:color w:val="000000"/>
          <w:sz w:val="28"/>
          <w:szCs w:val="28"/>
        </w:rPr>
        <w:softHyphen/>
        <w:t>нию, реабилитации, клинической лабораторной диагностике, меди</w:t>
      </w:r>
      <w:r w:rsidRPr="000925BE">
        <w:rPr>
          <w:color w:val="000000"/>
          <w:sz w:val="28"/>
          <w:szCs w:val="28"/>
        </w:rPr>
        <w:softHyphen/>
        <w:t>цинской транспортировке, а также сертификации программ по лече</w:t>
      </w:r>
      <w:r w:rsidRPr="000925BE">
        <w:rPr>
          <w:color w:val="000000"/>
          <w:sz w:val="28"/>
          <w:szCs w:val="28"/>
        </w:rPr>
        <w:softHyphen/>
        <w:t xml:space="preserve">нию отдельных заболеваний.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Прохождение аккредитации по стандартам JCI дает организации следующие преимущества: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• повышает доверие к организации общественности;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• привлекает в организацию пациентов, т. к. аккредитация являет</w:t>
      </w:r>
      <w:r w:rsidRPr="000925BE">
        <w:rPr>
          <w:color w:val="000000"/>
          <w:sz w:val="28"/>
          <w:szCs w:val="28"/>
        </w:rPr>
        <w:softHyphen/>
        <w:t xml:space="preserve">ся подтверждением того, что организация заботится о безопасности пациентов и качестве оказания им помощи;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 xml:space="preserve">• обеспечивает безопасную и эффективную производственную среду, повышая удовлетворенность сотрудников;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• является инструментом создания системы дифференцированной оплаты труда врачей и медицинских сестер в соответствии с показа</w:t>
      </w:r>
      <w:r w:rsidRPr="000925BE">
        <w:rPr>
          <w:color w:val="000000"/>
          <w:sz w:val="28"/>
          <w:szCs w:val="28"/>
        </w:rPr>
        <w:softHyphen/>
        <w:t xml:space="preserve">телями качества и может использоваться как основа эффективного контракта;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 xml:space="preserve">• способствует внимательному отношению к пациентам и членам их семей, уважению их прав и вовлечению в процесс лечения;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 xml:space="preserve">• создает атмосферу открытости и своевременного реагирования на нежелательные явления и нарушение безопасности; </w:t>
      </w:r>
    </w:p>
    <w:p w:rsidR="000925BE" w:rsidRPr="000925BE" w:rsidRDefault="000925BE" w:rsidP="000925BE">
      <w:pPr>
        <w:pStyle w:val="Pa6"/>
        <w:spacing w:line="360" w:lineRule="auto"/>
        <w:ind w:firstLine="280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lastRenderedPageBreak/>
        <w:t xml:space="preserve">• определяет приоритеты в целях обеспечения качества лечения и безопасности пациентов на всех уровнях оказания медицинской помощи. </w:t>
      </w:r>
    </w:p>
    <w:p w:rsidR="000925BE" w:rsidRPr="000925BE" w:rsidRDefault="000925BE" w:rsidP="000925BE">
      <w:pPr>
        <w:rPr>
          <w:color w:val="000000"/>
        </w:rPr>
      </w:pPr>
      <w:r w:rsidRPr="000925BE">
        <w:rPr>
          <w:color w:val="000000"/>
        </w:rPr>
        <w:t>Следует отметить, что в международной практике единые стан</w:t>
      </w:r>
      <w:r w:rsidRPr="000925BE">
        <w:rPr>
          <w:color w:val="000000"/>
        </w:rPr>
        <w:softHyphen/>
        <w:t>дарты медицинской помощи отсутствуют. Врачебные ассоциации считают более правильным разрабатывать и рекомендовать к по</w:t>
      </w:r>
      <w:r w:rsidRPr="000925BE">
        <w:rPr>
          <w:color w:val="000000"/>
        </w:rPr>
        <w:softHyphen/>
        <w:t>всеместному внедрению клинические руководства, которые служат основой дл создания в каждом лечебном учреждении собственного научно обоснованного проекта технологического процесса ведения больного с учетом кадровых и технических условий, национальных и законодательных особенностей региона.</w:t>
      </w:r>
    </w:p>
    <w:p w:rsidR="000925BE" w:rsidRPr="000925BE" w:rsidRDefault="000925BE" w:rsidP="000925BE">
      <w:pPr>
        <w:rPr>
          <w:color w:val="000000"/>
        </w:rPr>
      </w:pPr>
    </w:p>
    <w:p w:rsidR="000925BE" w:rsidRPr="000925BE" w:rsidRDefault="000925BE" w:rsidP="000925BE">
      <w:pPr>
        <w:pStyle w:val="Pa14"/>
        <w:spacing w:line="360" w:lineRule="auto"/>
        <w:ind w:left="280"/>
        <w:jc w:val="both"/>
        <w:rPr>
          <w:color w:val="000000"/>
          <w:sz w:val="28"/>
          <w:szCs w:val="28"/>
        </w:rPr>
      </w:pPr>
      <w:r w:rsidRPr="000925BE">
        <w:rPr>
          <w:b/>
          <w:bCs/>
          <w:color w:val="000000"/>
          <w:sz w:val="28"/>
          <w:szCs w:val="28"/>
        </w:rPr>
        <w:t>ВОПРОСЫ ДЛЯ САМОКОНТРОЛЯ</w:t>
      </w:r>
    </w:p>
    <w:p w:rsidR="000925BE" w:rsidRPr="000925BE" w:rsidRDefault="00B43087" w:rsidP="000925BE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925BE" w:rsidRPr="000925BE">
        <w:rPr>
          <w:color w:val="000000"/>
          <w:sz w:val="28"/>
          <w:szCs w:val="28"/>
        </w:rPr>
        <w:t>. Что включает в себя стандартизация в здравоохранении?</w:t>
      </w:r>
    </w:p>
    <w:p w:rsidR="000925BE" w:rsidRPr="000925BE" w:rsidRDefault="00B43087" w:rsidP="000925BE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25BE" w:rsidRPr="000925BE">
        <w:rPr>
          <w:color w:val="000000"/>
          <w:sz w:val="28"/>
          <w:szCs w:val="28"/>
        </w:rPr>
        <w:t>. Перечислите основные направления стандартизации в здраво</w:t>
      </w:r>
      <w:r w:rsidR="000925BE" w:rsidRPr="000925BE">
        <w:rPr>
          <w:color w:val="000000"/>
          <w:sz w:val="28"/>
          <w:szCs w:val="28"/>
        </w:rPr>
        <w:softHyphen/>
        <w:t>охранении в РФ.</w:t>
      </w:r>
    </w:p>
    <w:p w:rsidR="000925BE" w:rsidRPr="000925BE" w:rsidRDefault="00B43087" w:rsidP="000925BE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925BE" w:rsidRPr="000925BE">
        <w:rPr>
          <w:color w:val="000000"/>
          <w:sz w:val="28"/>
          <w:szCs w:val="28"/>
        </w:rPr>
        <w:t>. Какие группы документов включает в себя система стандарти</w:t>
      </w:r>
      <w:r w:rsidR="000925BE" w:rsidRPr="000925BE">
        <w:rPr>
          <w:color w:val="000000"/>
          <w:sz w:val="28"/>
          <w:szCs w:val="28"/>
        </w:rPr>
        <w:softHyphen/>
        <w:t xml:space="preserve">зации? </w:t>
      </w:r>
    </w:p>
    <w:p w:rsidR="000925BE" w:rsidRPr="000925BE" w:rsidRDefault="00B43087" w:rsidP="000925BE">
      <w:pPr>
        <w:ind w:firstLine="709"/>
        <w:rPr>
          <w:color w:val="000000"/>
        </w:rPr>
      </w:pPr>
      <w:r>
        <w:rPr>
          <w:color w:val="000000"/>
        </w:rPr>
        <w:t>4</w:t>
      </w:r>
      <w:r w:rsidR="000925BE" w:rsidRPr="000925BE">
        <w:rPr>
          <w:color w:val="000000"/>
        </w:rPr>
        <w:t>. Какие международные станда</w:t>
      </w:r>
      <w:r>
        <w:rPr>
          <w:color w:val="000000"/>
        </w:rPr>
        <w:t>рты нашли свое применение в оте</w:t>
      </w:r>
      <w:r w:rsidR="000925BE" w:rsidRPr="000925BE">
        <w:rPr>
          <w:color w:val="000000"/>
        </w:rPr>
        <w:t>чественном здравоохранении?</w:t>
      </w:r>
    </w:p>
    <w:p w:rsidR="000925BE" w:rsidRDefault="000925BE" w:rsidP="000925BE"/>
    <w:p w:rsidR="00B43087" w:rsidRPr="008803DC" w:rsidRDefault="00B43087" w:rsidP="00B43087">
      <w:pPr>
        <w:rPr>
          <w:b/>
        </w:rPr>
      </w:pPr>
      <w:r w:rsidRPr="008803DC">
        <w:rPr>
          <w:b/>
        </w:rPr>
        <w:t>Литература:</w:t>
      </w:r>
    </w:p>
    <w:p w:rsidR="00B43087" w:rsidRPr="0015667C" w:rsidRDefault="00B43087" w:rsidP="00B43087">
      <w:pPr>
        <w:pStyle w:val="a4"/>
        <w:numPr>
          <w:ilvl w:val="0"/>
          <w:numId w:val="1"/>
        </w:numPr>
      </w:pPr>
      <w:proofErr w:type="spellStart"/>
      <w:r w:rsidRPr="0015667C">
        <w:t>Кукес</w:t>
      </w:r>
      <w:proofErr w:type="spellEnd"/>
      <w:r w:rsidRPr="0015667C">
        <w:t xml:space="preserve"> В.Г. и др. Клиническая фармакология. Учебник. Медицинская литература. 2019.</w:t>
      </w:r>
    </w:p>
    <w:p w:rsidR="00B43087" w:rsidRPr="0015667C" w:rsidRDefault="00B43087" w:rsidP="00B43087">
      <w:pPr>
        <w:pStyle w:val="a4"/>
        <w:numPr>
          <w:ilvl w:val="0"/>
          <w:numId w:val="1"/>
        </w:numPr>
      </w:pPr>
      <w:r w:rsidRPr="0015667C">
        <w:t>Основы сестринского дела. Учебник. Под ред. А.С.Калмыковой. </w:t>
      </w:r>
      <w:proofErr w:type="spellStart"/>
      <w:r w:rsidRPr="0015667C">
        <w:t>ГЭОТАР-Медиа</w:t>
      </w:r>
      <w:proofErr w:type="spellEnd"/>
      <w:r w:rsidRPr="0015667C">
        <w:t>. 2019.</w:t>
      </w:r>
    </w:p>
    <w:p w:rsidR="00B43087" w:rsidRPr="0015667C" w:rsidRDefault="00B43087" w:rsidP="00B43087">
      <w:pPr>
        <w:pStyle w:val="a4"/>
        <w:numPr>
          <w:ilvl w:val="0"/>
          <w:numId w:val="1"/>
        </w:numPr>
      </w:pPr>
      <w:proofErr w:type="spellStart"/>
      <w:r w:rsidRPr="0015667C">
        <w:t>Габай</w:t>
      </w:r>
      <w:proofErr w:type="spellEnd"/>
      <w:r w:rsidRPr="0015667C">
        <w:t xml:space="preserve"> П., </w:t>
      </w:r>
      <w:proofErr w:type="spellStart"/>
      <w:r w:rsidRPr="0015667C">
        <w:t>Разговорова</w:t>
      </w:r>
      <w:proofErr w:type="spellEnd"/>
      <w:r w:rsidRPr="0015667C">
        <w:t xml:space="preserve"> М. Дело чести. Защита чести, достоинства и деловой репутации врачей и клиник. </w:t>
      </w:r>
      <w:proofErr w:type="spellStart"/>
      <w:r w:rsidRPr="0015667C">
        <w:t>ГЭОТАР-Медиа</w:t>
      </w:r>
      <w:proofErr w:type="spellEnd"/>
      <w:r w:rsidRPr="0015667C">
        <w:t>. 2019.</w:t>
      </w:r>
    </w:p>
    <w:p w:rsidR="00B43087" w:rsidRPr="0015667C" w:rsidRDefault="00B43087" w:rsidP="00B43087">
      <w:pPr>
        <w:pStyle w:val="a4"/>
        <w:numPr>
          <w:ilvl w:val="0"/>
          <w:numId w:val="1"/>
        </w:numPr>
      </w:pPr>
      <w:r w:rsidRPr="0015667C">
        <w:t xml:space="preserve">Онищенко Е.Ф., </w:t>
      </w:r>
      <w:proofErr w:type="spellStart"/>
      <w:r w:rsidRPr="0015667C">
        <w:t>Помников</w:t>
      </w:r>
      <w:proofErr w:type="spellEnd"/>
      <w:r w:rsidRPr="0015667C">
        <w:t xml:space="preserve"> В.Г., </w:t>
      </w:r>
      <w:proofErr w:type="spellStart"/>
      <w:r w:rsidRPr="0015667C">
        <w:t>Кароль</w:t>
      </w:r>
      <w:proofErr w:type="spellEnd"/>
      <w:r w:rsidRPr="0015667C">
        <w:t xml:space="preserve"> Е.В. "Экспертиза временной нетрудоспособности, выдача листков нетрудоспособности, межведомственное взаимодействие медицинских организаций с </w:t>
      </w:r>
      <w:r w:rsidRPr="0015667C">
        <w:lastRenderedPageBreak/>
        <w:t>учреждениями медико-социальной экспертизы в Российской Федерации. Руководство для врачей". 2019.</w:t>
      </w:r>
    </w:p>
    <w:p w:rsidR="00B43087" w:rsidRPr="0015667C" w:rsidRDefault="00B43087" w:rsidP="00B43087"/>
    <w:p w:rsidR="00B43087" w:rsidRPr="0015667C" w:rsidRDefault="00B43087" w:rsidP="00B43087">
      <w:r w:rsidRPr="0015667C">
        <w:t>Электронные ресурсы:</w:t>
      </w:r>
    </w:p>
    <w:p w:rsidR="00B43087" w:rsidRPr="0015667C" w:rsidRDefault="00B43087" w:rsidP="00B43087">
      <w:pPr>
        <w:ind w:firstLine="709"/>
      </w:pPr>
      <w:r w:rsidRPr="0015667C">
        <w:t>Электронная библиотека "</w:t>
      </w:r>
      <w:proofErr w:type="spellStart"/>
      <w:r w:rsidRPr="0015667C">
        <w:t>Юрайт</w:t>
      </w:r>
      <w:proofErr w:type="spellEnd"/>
      <w:r w:rsidRPr="0015667C">
        <w:t xml:space="preserve">" </w:t>
      </w:r>
      <w:hyperlink r:id="rId5" w:history="1">
        <w:r w:rsidRPr="0015667C">
          <w:rPr>
            <w:rStyle w:val="a3"/>
            <w:b/>
            <w:bCs/>
            <w:color w:val="45D61D"/>
            <w:bdr w:val="none" w:sz="0" w:space="0" w:color="auto" w:frame="1"/>
            <w:shd w:val="clear" w:color="auto" w:fill="FFFFFF"/>
          </w:rPr>
          <w:t>https://urait.ru</w:t>
        </w:r>
      </w:hyperlink>
    </w:p>
    <w:p w:rsidR="00B43087" w:rsidRPr="000925BE" w:rsidRDefault="00B43087" w:rsidP="000925BE"/>
    <w:sectPr w:rsidR="00B43087" w:rsidRPr="000925BE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98C"/>
    <w:multiLevelType w:val="hybridMultilevel"/>
    <w:tmpl w:val="90C4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925BE"/>
    <w:rsid w:val="000925BE"/>
    <w:rsid w:val="00097514"/>
    <w:rsid w:val="00503005"/>
    <w:rsid w:val="006B04EC"/>
    <w:rsid w:val="006E6FC4"/>
    <w:rsid w:val="009B26F3"/>
    <w:rsid w:val="009B4918"/>
    <w:rsid w:val="00AF7C36"/>
    <w:rsid w:val="00B43087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0925BE"/>
    <w:pPr>
      <w:autoSpaceDE w:val="0"/>
      <w:autoSpaceDN w:val="0"/>
      <w:adjustRightInd w:val="0"/>
      <w:spacing w:line="221" w:lineRule="atLeast"/>
      <w:jc w:val="left"/>
    </w:pPr>
    <w:rPr>
      <w:sz w:val="24"/>
      <w:szCs w:val="24"/>
    </w:rPr>
  </w:style>
  <w:style w:type="paragraph" w:customStyle="1" w:styleId="Pa6">
    <w:name w:val="Pa6"/>
    <w:basedOn w:val="a"/>
    <w:next w:val="a"/>
    <w:uiPriority w:val="99"/>
    <w:rsid w:val="000925BE"/>
    <w:pPr>
      <w:autoSpaceDE w:val="0"/>
      <w:autoSpaceDN w:val="0"/>
      <w:adjustRightInd w:val="0"/>
      <w:spacing w:line="221" w:lineRule="atLeast"/>
      <w:jc w:val="left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30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1281</Words>
  <Characters>7302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2020-04-18T18:33:00Z</dcterms:created>
  <dcterms:modified xsi:type="dcterms:W3CDTF">2020-04-18T19:04:00Z</dcterms:modified>
</cp:coreProperties>
</file>