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6F103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Операторы описания структуры данных, создание и удаление основных объектов базы данных</w:t>
      </w:r>
    </w:p>
    <w:p w:rsid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Как уже отмечалось в </w:t>
      </w:r>
      <w:hyperlink r:id="rId5" w:history="1">
        <w:r w:rsidRPr="006F103C">
          <w:rPr>
            <w:rFonts w:ascii="Tahoma" w:eastAsia="Times New Roman" w:hAnsi="Tahoma" w:cs="Tahoma"/>
            <w:color w:val="0071A6"/>
            <w:sz w:val="22"/>
            <w:lang w:eastAsia="ru-RU"/>
          </w:rPr>
          <w:t>"Программное обеспечение работы с современными базами данных" </w:t>
        </w:r>
      </w:hyperlink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все </w:t>
      </w:r>
      <w:bookmarkStart w:id="0" w:name="keyword3"/>
      <w:bookmarkEnd w:id="0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операторы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языка </w:t>
      </w:r>
      <w:bookmarkStart w:id="1" w:name="keyword4"/>
      <w:bookmarkEnd w:id="1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SQL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разделяются на три составные части: </w:t>
      </w:r>
      <w:bookmarkStart w:id="2" w:name="keyword5"/>
      <w:bookmarkEnd w:id="2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DDL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 язык определения данных, </w:t>
      </w:r>
      <w:bookmarkStart w:id="3" w:name="keyword6"/>
      <w:bookmarkEnd w:id="3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DCL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 язык управления данными, </w:t>
      </w:r>
      <w:bookmarkStart w:id="4" w:name="keyword7"/>
      <w:bookmarkEnd w:id="4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DML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 </w:t>
      </w:r>
      <w:bookmarkStart w:id="5" w:name="keyword8"/>
      <w:bookmarkEnd w:id="5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язык обработки данных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Приведем примеры основных операторов из вышеуказанных частей (без описания синтаксиса). Описание синтаксиса операторов </w:t>
      </w:r>
      <w:bookmarkStart w:id="6" w:name="keyword9"/>
      <w:bookmarkEnd w:id="6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SQL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можно посмотреть в многочисленных книгах </w:t>
      </w:r>
      <w:bookmarkStart w:id="7" w:name="keyword10"/>
      <w:bookmarkEnd w:id="7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по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языку </w:t>
      </w:r>
      <w:bookmarkStart w:id="8" w:name="keyword11"/>
      <w:bookmarkEnd w:id="8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SQL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в </w:t>
      </w:r>
      <w:bookmarkStart w:id="9" w:name="keyword12"/>
      <w:bookmarkEnd w:id="9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меню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"Справка" конкретных </w:t>
      </w:r>
      <w:bookmarkStart w:id="10" w:name="keyword13"/>
      <w:bookmarkEnd w:id="10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СУБД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Операторы разграничения доступа пользователей к объектам базы данных (DCL)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GRANT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 создание в системе безопасности записи, разрешающей пользователю работать с данными или выполнять определенные </w:t>
      </w:r>
      <w:bookmarkStart w:id="11" w:name="keyword14"/>
      <w:bookmarkEnd w:id="11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операции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bookmarkStart w:id="12" w:name="keyword15"/>
      <w:bookmarkEnd w:id="12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SQL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DENY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- создание в системе безопасности записи, запрещающей </w:t>
      </w:r>
      <w:bookmarkStart w:id="13" w:name="keyword16"/>
      <w:bookmarkEnd w:id="13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доступ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для определенной учетной записи.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Операторы определения данных (язык DDL)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Соответствующие </w:t>
      </w:r>
      <w:bookmarkStart w:id="14" w:name="keyword17"/>
      <w:bookmarkEnd w:id="14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операторы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предназначены для создания, удаления, изменения основных объектов модели данных реляционных </w:t>
      </w:r>
      <w:bookmarkStart w:id="15" w:name="keyword18"/>
      <w:bookmarkEnd w:id="15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СУБД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: таблиц, представлений, индексов.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CREATE TABLE &lt;имя&gt;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- создание новой таблицы в базе данных.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DROP TABLE &lt;имя&gt;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- </w:t>
      </w:r>
      <w:bookmarkStart w:id="16" w:name="keyword19"/>
      <w:bookmarkEnd w:id="16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удаление таблицы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из </w:t>
      </w:r>
      <w:bookmarkStart w:id="17" w:name="keyword20"/>
      <w:bookmarkEnd w:id="17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базы данных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ALTER TABLE &lt;имя&gt;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- изменение структуры существующей таблицы или ограничений целостности, задаваемых для данной таблицы.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При выполнении аналогичных операций с представлениями или индексами в указанных операторах вместо служебного слова </w:t>
      </w: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TABLE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записывается </w:t>
      </w:r>
      <w:bookmarkStart w:id="18" w:name="keyword21"/>
      <w:bookmarkEnd w:id="18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слово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VIEW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(</w:t>
      </w:r>
      <w:bookmarkStart w:id="19" w:name="keyword22"/>
      <w:bookmarkEnd w:id="19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представление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) или </w:t>
      </w:r>
      <w:bookmarkStart w:id="20" w:name="keyword23"/>
      <w:bookmarkEnd w:id="20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слово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INDEX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(</w:t>
      </w:r>
      <w:bookmarkStart w:id="21" w:name="keyword24"/>
      <w:bookmarkEnd w:id="21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индекс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)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Операторы манипулирования данными (язык DML)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bookmarkStart w:id="22" w:name="keyword25"/>
      <w:bookmarkEnd w:id="22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Операторы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bookmarkStart w:id="23" w:name="keyword26"/>
      <w:bookmarkEnd w:id="23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DML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работают с базой данных и используются для изменения данных и получения необходимых сведений.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SELECT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 </w:t>
      </w:r>
      <w:bookmarkStart w:id="24" w:name="keyword27"/>
      <w:bookmarkEnd w:id="24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выборка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строк, удовлетворяющих заданным условиям. Оператор реализует, в частности, такие </w:t>
      </w:r>
      <w:bookmarkStart w:id="25" w:name="keyword28"/>
      <w:bookmarkEnd w:id="25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операции реляционной алгебры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как "</w:t>
      </w:r>
      <w:bookmarkStart w:id="26" w:name="keyword29"/>
      <w:bookmarkEnd w:id="26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селекция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" и "</w:t>
      </w:r>
      <w:bookmarkStart w:id="27" w:name="keyword30"/>
      <w:bookmarkEnd w:id="27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проекция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".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UPDATE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 изменение значений определенных полей в строках таблицы, удовлетворяющих заданным условиям.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lastRenderedPageBreak/>
        <w:t>INSERT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 вставка новых строк в таблицу.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Courier New" w:eastAsia="Times New Roman" w:hAnsi="Courier New" w:cs="Courier New"/>
          <w:color w:val="8B0000"/>
          <w:sz w:val="22"/>
          <w:lang w:eastAsia="ru-RU"/>
        </w:rPr>
        <w:t>DELETE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– удаление строк таблицы, удовлетворяющих заданным условиям. Применение этого оператора учитывает принципы поддержки целостности, поэтому он не всегда может быть выполнен корректно.</w:t>
      </w:r>
    </w:p>
    <w:p w:rsidR="006F103C" w:rsidRPr="006F103C" w:rsidRDefault="006F103C" w:rsidP="006F103C">
      <w:pPr>
        <w:shd w:val="clear" w:color="auto" w:fill="FFFFFF"/>
        <w:spacing w:before="94" w:after="94" w:line="240" w:lineRule="auto"/>
        <w:jc w:val="left"/>
        <w:outlineLvl w:val="2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28" w:name="sect3"/>
      <w:bookmarkEnd w:id="28"/>
      <w:r w:rsidRPr="006F103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12.2 Интерактивный режим работы с SQL (интерактивный SQL)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Соответствующий режим предусматривает непосредственную работу пользователя с базой данных </w:t>
      </w:r>
      <w:bookmarkStart w:id="29" w:name="keyword31"/>
      <w:bookmarkEnd w:id="29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по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следующему алгоритму: используя прикладную программу (клиентское </w:t>
      </w:r>
      <w:bookmarkStart w:id="30" w:name="keyword32"/>
      <w:bookmarkEnd w:id="30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приложение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) или стандартную утилиту, входящую в </w:t>
      </w:r>
      <w:bookmarkStart w:id="31" w:name="keyword33"/>
      <w:bookmarkEnd w:id="31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СУБД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 </w:t>
      </w:r>
      <w:bookmarkStart w:id="32" w:name="keyword34"/>
      <w:bookmarkEnd w:id="32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пользователь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:</w:t>
      </w:r>
    </w:p>
    <w:p w:rsidR="006F103C" w:rsidRPr="006F103C" w:rsidRDefault="006F103C" w:rsidP="006F103C">
      <w:pPr>
        <w:numPr>
          <w:ilvl w:val="0"/>
          <w:numId w:val="1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устанавливает соединение с БД (подтверждая наличие прав доступа);</w:t>
      </w:r>
    </w:p>
    <w:p w:rsidR="006F103C" w:rsidRPr="006F103C" w:rsidRDefault="006F103C" w:rsidP="006F103C">
      <w:pPr>
        <w:numPr>
          <w:ilvl w:val="0"/>
          <w:numId w:val="1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вводит соответствующий оператор SQL, при необходимости в режиме диалога вводит дополнительную информацию;</w:t>
      </w:r>
    </w:p>
    <w:p w:rsidR="006F103C" w:rsidRPr="006F103C" w:rsidRDefault="006F103C" w:rsidP="006F103C">
      <w:pPr>
        <w:numPr>
          <w:ilvl w:val="0"/>
          <w:numId w:val="1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инициирует выполнение команды.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Текст запроса поступает в </w:t>
      </w:r>
      <w:bookmarkStart w:id="33" w:name="keyword35"/>
      <w:bookmarkEnd w:id="33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СУБД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которая:</w:t>
      </w:r>
    </w:p>
    <w:p w:rsidR="006F103C" w:rsidRPr="006F103C" w:rsidRDefault="006F103C" w:rsidP="006F103C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осуществляет синтаксический анализ запроса (проверяет, является ли запрос корректным);</w:t>
      </w:r>
    </w:p>
    <w:p w:rsidR="006F103C" w:rsidRPr="006F103C" w:rsidRDefault="006F103C" w:rsidP="006F103C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проверяет, имеет ли пользователь право выполнять подобный запрос (например, пользователь, у которого определены права только на чтение, пытается что-то удалить);</w:t>
      </w:r>
    </w:p>
    <w:p w:rsidR="006F103C" w:rsidRPr="006F103C" w:rsidRDefault="006F103C" w:rsidP="006F103C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выбирает, каким образом осуществлять выполнение запроса – </w:t>
      </w:r>
      <w:bookmarkStart w:id="34" w:name="keyword36"/>
      <w:bookmarkEnd w:id="34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план выполнения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запроса;</w:t>
      </w:r>
    </w:p>
    <w:p w:rsidR="006F103C" w:rsidRPr="006F103C" w:rsidRDefault="006F103C" w:rsidP="006F103C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выполняет запрос;</w:t>
      </w:r>
    </w:p>
    <w:p w:rsidR="006F103C" w:rsidRPr="006F103C" w:rsidRDefault="006F103C" w:rsidP="006F103C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результат выполнения отсылает пользователю.</w:t>
      </w:r>
    </w:p>
    <w:p w:rsidR="006F103C" w:rsidRPr="006F103C" w:rsidRDefault="006F103C" w:rsidP="006F103C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Схема взаимодействия пользователя и </w:t>
      </w:r>
      <w:bookmarkStart w:id="35" w:name="keyword37"/>
      <w:bookmarkEnd w:id="35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СУБД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с использованием интерактивного </w:t>
      </w:r>
      <w:bookmarkStart w:id="36" w:name="keyword38"/>
      <w:bookmarkEnd w:id="36"/>
      <w:r w:rsidRPr="006F103C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SQL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приводится на </w:t>
      </w:r>
      <w:hyperlink r:id="rId6" w:anchor="image.12.1" w:history="1">
        <w:r w:rsidRPr="006F103C">
          <w:rPr>
            <w:rFonts w:ascii="Tahoma" w:eastAsia="Times New Roman" w:hAnsi="Tahoma" w:cs="Tahoma"/>
            <w:color w:val="0071A6"/>
            <w:sz w:val="22"/>
            <w:lang w:eastAsia="ru-RU"/>
          </w:rPr>
          <w:t>рис. 12.1</w:t>
        </w:r>
      </w:hyperlink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6F103C" w:rsidRPr="006F103C" w:rsidRDefault="006F103C" w:rsidP="006F103C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bookmarkStart w:id="37" w:name="image.12.1"/>
      <w:bookmarkEnd w:id="37"/>
      <w:r>
        <w:rPr>
          <w:rFonts w:ascii="Tahoma" w:eastAsia="Times New Roman" w:hAnsi="Tahoma" w:cs="Tahoma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5094605" cy="1935480"/>
            <wp:effectExtent l="19050" t="0" r="0" b="0"/>
            <wp:docPr id="1" name="Рисунок 1" descr="Схема работы интерактивного S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боты интерактивного SQ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03C" w:rsidRPr="006F103C" w:rsidRDefault="006F103C" w:rsidP="006F103C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br/>
      </w:r>
      <w:r w:rsidRPr="006F103C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Рис. 12.1. </w:t>
      </w:r>
      <w:r w:rsidRPr="006F103C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Схема работы интерактивного SQL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46A"/>
    <w:multiLevelType w:val="multilevel"/>
    <w:tmpl w:val="870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0230A"/>
    <w:multiLevelType w:val="multilevel"/>
    <w:tmpl w:val="BBA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103C"/>
    <w:rsid w:val="006E6FC4"/>
    <w:rsid w:val="006F103C"/>
    <w:rsid w:val="009B26F3"/>
    <w:rsid w:val="00AF7C36"/>
    <w:rsid w:val="00B5155E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3">
    <w:name w:val="heading 3"/>
    <w:basedOn w:val="a"/>
    <w:link w:val="30"/>
    <w:uiPriority w:val="9"/>
    <w:qFormat/>
    <w:rsid w:val="006F103C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3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03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03C"/>
    <w:rPr>
      <w:color w:val="0000FF"/>
      <w:u w:val="single"/>
    </w:rPr>
  </w:style>
  <w:style w:type="character" w:customStyle="1" w:styleId="keyword">
    <w:name w:val="keyword"/>
    <w:basedOn w:val="a0"/>
    <w:rsid w:val="006F103C"/>
  </w:style>
  <w:style w:type="character" w:customStyle="1" w:styleId="texample">
    <w:name w:val="texample"/>
    <w:basedOn w:val="a0"/>
    <w:rsid w:val="006F103C"/>
  </w:style>
  <w:style w:type="paragraph" w:styleId="a5">
    <w:name w:val="Balloon Text"/>
    <w:basedOn w:val="a"/>
    <w:link w:val="a6"/>
    <w:uiPriority w:val="99"/>
    <w:semiHidden/>
    <w:unhideWhenUsed/>
    <w:rsid w:val="006F1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508/364/lecture/8661?page=1" TargetMode="External"/><Relationship Id="rId5" Type="http://schemas.openxmlformats.org/officeDocument/2006/relationships/hyperlink" Target="https://www.intuit.ru/studies/courses/508/364/lecture/86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2020-04-03T10:40:00Z</dcterms:created>
  <dcterms:modified xsi:type="dcterms:W3CDTF">2020-04-03T10:45:00Z</dcterms:modified>
</cp:coreProperties>
</file>