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2A" w:rsidRDefault="00C41C2A">
      <w:r>
        <w:t>Тема: Первая мировая война</w:t>
      </w:r>
    </w:p>
    <w:p w:rsidR="00C41C2A" w:rsidRDefault="00C41C2A">
      <w:r>
        <w:t>1. Истоки и пр</w:t>
      </w:r>
      <w:bookmarkStart w:id="0" w:name="_GoBack"/>
      <w:bookmarkEnd w:id="0"/>
      <w:r>
        <w:t xml:space="preserve">ичины. Тотальный характер войны. Гибель традиционных </w:t>
      </w:r>
      <w:proofErr w:type="spellStart"/>
      <w:r>
        <w:t>военноадминистративных</w:t>
      </w:r>
      <w:proofErr w:type="spellEnd"/>
      <w:r>
        <w:t xml:space="preserve"> империй. Версальская система </w:t>
      </w:r>
    </w:p>
    <w:p w:rsidR="00C41C2A" w:rsidRDefault="00C41C2A">
      <w:r>
        <w:t xml:space="preserve">2. Россия в Первой мировой войне. Влияние войны на общество. Армия и общество: перекос во взаимоотношениях. </w:t>
      </w:r>
    </w:p>
    <w:p w:rsidR="00C41C2A" w:rsidRDefault="00C41C2A">
      <w:r>
        <w:t xml:space="preserve">3. Диспропорции в государственной системе, экономике и национальной политике России </w:t>
      </w:r>
    </w:p>
    <w:p w:rsidR="00C41C2A" w:rsidRDefault="00C41C2A">
      <w:r>
        <w:t xml:space="preserve">4. Изменение правовой системы. Чрезвычайное законодательство и его восприятие обществом. </w:t>
      </w:r>
    </w:p>
    <w:p w:rsidR="006207CB" w:rsidRDefault="00C41C2A" w:rsidP="00C41C2A">
      <w:pPr>
        <w:ind w:firstLine="709"/>
        <w:jc w:val="both"/>
      </w:pPr>
      <w:r>
        <w:t>В начале ХХ в. практически все общество России было втянуто в процесс модернизации. Однако в правительстве либеральные политики сталкивались с традиционалистами, стремившимися использовать достигнутые успехи, прежде всего для усиления страны на международной арене. Общим настроением в стране было недовольство создавшимся положением. В политическом плане Россия перестала довольствоваться местом на «</w:t>
      </w:r>
      <w:proofErr w:type="spellStart"/>
      <w:r>
        <w:t>полупериферии</w:t>
      </w:r>
      <w:proofErr w:type="spellEnd"/>
      <w:r>
        <w:t xml:space="preserve">» мирового рынка, стремилась стать частью авангарда мировой цивилизации. Предпосылкой этого были ее высокие темпы экономического развития, превышавшие темпы развития высокоразвитых капиталистических стран. Однако движение России на пути к капитализму носило противоречивый характер. Для России, как и для всякой капиталистической страны, была характерна неравномерность ее экономического развития: периоды подъема сменялись спадом производства, после чего следовал новый период подъема и спада. В России подобная цикличность ярко проявилась с 90-х годов ХIХ века. В начале века в стране сложилась напряженная политическая обстановка. Назревшие противоречия между самодержавием и либеральной интеллигенцией, помещиками и крестьянами, фабрикантами и рабочими требовали разрешения. Необходим был продуманный курс реформ. Однако Николай II царь разрушил возлагавшиеся на него надежды в отношении участия представителей земств в делах внутреннего управления, а так же о введении конституции, назвав их «бессмысленными мечтаниями». В напряженных внутренних и внешнеполитических (русско-японская война 1904-1905 гг.) условиях созрели предпосылки к революции. По своему характеру революция 1905 – 1907 гг. была буржуазно-демократической, так как ставила своей целью разрешение задач буржуазно-демократического преобразования страны: свержение самодержавия и установление демократической республики, ликвидацию сословного строя и помещичьего землевладения. По существу основной причиной революции в России было сохранение феодально-крепостнических пережитков вплоть до начала ХХ </w:t>
      </w:r>
      <w:proofErr w:type="gramStart"/>
      <w:r>
        <w:t>в</w:t>
      </w:r>
      <w:proofErr w:type="gramEnd"/>
      <w:r>
        <w:t xml:space="preserve">. </w:t>
      </w:r>
      <w:proofErr w:type="gramStart"/>
      <w:r>
        <w:t>Главным</w:t>
      </w:r>
      <w:proofErr w:type="gramEnd"/>
      <w:r>
        <w:t xml:space="preserve"> вопросом революции был аграрно-крестьянский, составной частью которого выступал и национальный вопрос. В революции активное участие принимали практически все слои российского общества. Крестьяне, рабочие, мелкая буржуазия города и деревни составляли единый революционный лагерь. Противостоящий ему лагерь представляли помещики, крупная буржуазия, высшее чиновничество, офицерство и слои реакционного духовенства. Либерально-оппозиционный лагерь был представлен в основном средней буржуазией и буржуазной интеллигенцией, которые выступали за преобразование страны по капиталистическому пути мирными средствами: реформами и взаимными компромиссами. В Петербурге с разрешения полиции с 1904 г. действовало «Общество русских фабрично-заводских рабочих» во главе с проповедником Г.Гапоном. В руководстве общества играл большую роль эсер </w:t>
      </w:r>
      <w:proofErr w:type="spellStart"/>
      <w:r>
        <w:t>П.Рутенберг</w:t>
      </w:r>
      <w:proofErr w:type="spellEnd"/>
      <w:r>
        <w:t xml:space="preserve">. По инициативе общества 3 января 1905 г. забастовали рабочие Путиловского завода («кровавое воскресенье»). Они требовали установления минимума заработной платы и введения 8-часового рабочего дня. Мирная демонстрация была разогнана с помощью оружия. 2 Ученые условно делят революцию 1905-1907 гг. на три этапа: 1) январь – октябрь 1905 г. (нарастание революции) 2) октябрь – декабрь 1905 г. (высший подъем), 3) декабрь 1905 – июнь 1907 гг. (спад). Высший подъем революции (октябрь – декабрь 1905 г.) ознаменовался Всероссийской Октябрьской политической стачкой, которая охватила всю страну. </w:t>
      </w:r>
      <w:r>
        <w:lastRenderedPageBreak/>
        <w:t xml:space="preserve">Во многих городах возникали Советы рабочих депутатов. В этих условиях император Николай II вынужден был пойти на уступки и 17 октября 1905 г. подписал манифест «Об усовершенствовании государственного порядка», где говорилось о даровании «населению незыблемых основ гражданской свободы», созыве Государственной думы – представительного законосовещательного учреждения страны на основе предоставления широких избирательных прав гражданам. В манифесте указывалось, что ни один закон не может получить силу без одобрения Думы. Под влиянием крестьянского движения 3 ноября 1905 г. был издан манифест, возвестивший об уменьшении вдвое выкупных платежей за землю, а с 1 января 1907 г. – о полном прекращении их взимания. События 1905-1907 гг. вызвали коренные изменения государственного строя, экономических и социальных отношений. Страна вступила в новую полосу своей истории как конституционная монархия с законодательной Думой. Крестьяне стали собственниками земли. Значительно улучшилось материальное положение рабочих (поднялась зарплата, уменьшился рабочий день, разрешены коллективные договоры с предпринимателями). Изменилось правовое положение всего населения, были введены политические свободы, разрешено образование союзов, партий, отменена цензура, проведена амнистия, уравнивались права сословий. События 1905 – 1907 гг. изменили социальную психологию и мировосприятие многих жителей городов и сел. Был подорван авторитет властей, в том числе и самого царя. Революция дала определенный опыт организации выступлений, создания Советов, стачкомов, союзов, политических партий. Причины поражения революции 1905 – 1907 гг. были следующие: в эти годы еще не сложилось достаточно глубокого и всеобъемлющего кризиса, поэтому позиции самодержавия оставались прочными. Не произошло единого натиска всех революционных сил на самодержавие, они были не согласованы и действовали разновременно в виде крестьянских бунтов и рабочих стачек. Решающее значение в исходе революции имеет позиция армии. Несмотря на отдельные восстания в армии и флоте, в целом армия оставалась верной самодержавной власти и помогла справиться с плохо вооруженными и локальными выступлениями крестьян и рабочих. Политика «третьеиюньской монархии» в целом расценивается как реакционная. После переворота 1907 г. страна управлялась на основе «Положения об усиленной и чрезвычайной охране». Под контроль была взята демократическая печать, профсоюзы, </w:t>
      </w:r>
      <w:proofErr w:type="spellStart"/>
      <w:r>
        <w:t>культурнопросветительные</w:t>
      </w:r>
      <w:proofErr w:type="spellEnd"/>
      <w:r>
        <w:t xml:space="preserve"> общества рабочих. Преследованиям подверглись революционные партии, особенно эсеровская и большевистская. Председателем Совета министров стал саратовский губернатор П.А.Столыпин. С 1906 г. он приступил к проведению земельной реформы. Целью ее должно было стать укрепление позиций «крепкого единоличного собственника». По указу от 9 ноября 1906 г. крестьянам был разрешен выход из общины. (В 1910 г. был принят закон, по которому выход стал обязательным). Это был первый шаг реформы, осуществлявшейся в трех основных направлениях: 1) разрушение общины и введение крестьянской частной собственности на землю вместо общинной; 2) помощь кулакам через Крестьянский банк и путем частичной продажи им государственных и дворянских земель; 3) переселение крестьян на окраины страны. </w:t>
      </w:r>
      <w:proofErr w:type="spellStart"/>
      <w:r>
        <w:t>Столыпинская</w:t>
      </w:r>
      <w:proofErr w:type="spellEnd"/>
      <w:r>
        <w:t xml:space="preserve"> аграрная реформа не успела дать всех ожидавшихся от нее результатов. Сам инициатор реформы считал, что необходимо не менее 20 лет, чтобы постепенно решить земельный вопрос. «Дайте государству 20 лет покоя внутреннего и внешнего, и вы не узнаете нынешнюю Россию», – говорил Столыпин. Этих двадцати лет не оказалось ни у России, ни у самого реформатора. Однако за 7 лет фактического действия реформы были достигнуты заметные успехи: посевные площади выросли в целом на 10%, в районах наибольшего выхода крестьян из общины – в полтора раза, на одну треть увеличился хлебный экспорт. За эти годы удвоилось количество применяемых минеральных удобрений и ширилось использование сельскохозяйственных машин. К 1914 г. фермеры обогнали общину по поставкам товаров в 3 город и составляли 10,3% общего числа крестьянских хозяйств (по мнению Л.И.Семенниковой, это было много за короткий срок, но мало в масштабах страны). К началу 1916 г. фермеры имели личные денежные вклады в размере 2 млрд. рублей. Проведение аграрной реформы ускорило развитие капитализма в России. Реформа стимулировала не только развитие </w:t>
      </w:r>
      <w:r>
        <w:lastRenderedPageBreak/>
        <w:t xml:space="preserve">сельского хозяйства, но и промышленности и торговли: масса крестьян устремилась в города, увеличивая рынок рабочей силы, резко возрос спрос на продукцию сельского хозяйства и промышленности. Однако большинство крестьян по – прежнему было привержено общине. Для бедных – она олицетворяла социальную защиту, для богатых – легкое решение своих проблем. Таким образом, кардинально реформировать «почву» не удалось. Россия вышла из революционного кризиса за счет преобразований в политической сфере и реформы аграрного сектора с наименьшими потерями. Система власти сохранилась, ситуация не вышла из-под контроля. К 1913 г. Россия достигла значительных успехов: увеличилось железнодорожное строительство, по объему производства Россия отставала лишь от США и Германии, была примерно равной Великобритании и превосходила </w:t>
      </w:r>
      <w:proofErr w:type="spellStart"/>
      <w:r>
        <w:t>АвстроВенгрию</w:t>
      </w:r>
      <w:proofErr w:type="spellEnd"/>
      <w:r>
        <w:t xml:space="preserve"> и Францию. Однако уровень развития страны характеризуют не валовые показатели, а показатели на душу населения. В 1913 г. объем валовой продукции на душу населения в России составлял 40% от уровня Франции, 20% – от уровня Великобритании, 10% – от уровня США. В 1914 г. началась первая мировая война, вызвавшая новую волну революционных потрясений.</w:t>
      </w:r>
    </w:p>
    <w:sectPr w:rsidR="006207CB" w:rsidSect="00A20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C2A"/>
    <w:rsid w:val="00092D35"/>
    <w:rsid w:val="00215620"/>
    <w:rsid w:val="00284AEE"/>
    <w:rsid w:val="00720407"/>
    <w:rsid w:val="00A201BD"/>
    <w:rsid w:val="00C41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2020-03-25T17:04:00Z</dcterms:created>
  <dcterms:modified xsi:type="dcterms:W3CDTF">2020-03-26T11:49:00Z</dcterms:modified>
</cp:coreProperties>
</file>