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8" w:rsidRPr="0046004D" w:rsidRDefault="00B97318" w:rsidP="0046004D">
      <w:pPr>
        <w:spacing w:before="281" w:after="281" w:line="240" w:lineRule="auto"/>
        <w:rPr>
          <w:rFonts w:eastAsia="Times New Roman"/>
          <w:b/>
          <w:color w:val="0F1E32"/>
          <w:lang w:eastAsia="ru-RU"/>
        </w:rPr>
      </w:pPr>
      <w:r w:rsidRPr="0046004D">
        <w:rPr>
          <w:rFonts w:eastAsia="Times New Roman"/>
          <w:b/>
          <w:color w:val="0F1E32"/>
          <w:lang w:eastAsia="ru-RU"/>
        </w:rPr>
        <w:t>Тема: Сестринский уход за "лежачими" больными</w:t>
      </w:r>
    </w:p>
    <w:p w:rsidR="00B97318" w:rsidRPr="0046004D" w:rsidRDefault="00B97318" w:rsidP="0046004D">
      <w:pPr>
        <w:spacing w:before="281" w:after="281" w:line="240" w:lineRule="auto"/>
        <w:rPr>
          <w:rFonts w:eastAsia="Times New Roman"/>
          <w:b/>
          <w:color w:val="0F1E32"/>
          <w:lang w:eastAsia="ru-RU"/>
        </w:rPr>
      </w:pPr>
      <w:r w:rsidRPr="0046004D">
        <w:rPr>
          <w:rFonts w:eastAsia="Times New Roman"/>
          <w:b/>
          <w:color w:val="0F1E32"/>
          <w:lang w:eastAsia="ru-RU"/>
        </w:rPr>
        <w:t>План:</w:t>
      </w:r>
    </w:p>
    <w:p w:rsidR="00B97318" w:rsidRPr="0046004D" w:rsidRDefault="00B97318" w:rsidP="0046004D">
      <w:pPr>
        <w:spacing w:before="281" w:after="281" w:line="240" w:lineRule="auto"/>
        <w:rPr>
          <w:rFonts w:eastAsia="Times New Roman"/>
          <w:b/>
          <w:bCs/>
          <w:color w:val="0F1E32"/>
          <w:lang w:eastAsia="ru-RU"/>
        </w:rPr>
      </w:pPr>
      <w:r w:rsidRPr="0046004D">
        <w:rPr>
          <w:rFonts w:eastAsia="Times New Roman"/>
          <w:b/>
          <w:color w:val="0F1E32"/>
          <w:lang w:eastAsia="ru-RU"/>
        </w:rPr>
        <w:t xml:space="preserve">1.  </w:t>
      </w:r>
      <w:r w:rsidR="0046004D" w:rsidRPr="0046004D">
        <w:rPr>
          <w:rFonts w:eastAsia="Times New Roman"/>
          <w:color w:val="000000"/>
          <w:lang w:eastAsia="ru-RU"/>
        </w:rPr>
        <w:t>Кормление тяжелобольного пациента, ложкой или с помощью поильника</w:t>
      </w:r>
    </w:p>
    <w:p w:rsidR="00B97318" w:rsidRPr="0046004D" w:rsidRDefault="00B97318" w:rsidP="0046004D">
      <w:pPr>
        <w:spacing w:before="281" w:after="281" w:line="240" w:lineRule="auto"/>
        <w:rPr>
          <w:rFonts w:eastAsia="Times New Roman"/>
          <w:b/>
          <w:color w:val="0F1E32"/>
          <w:lang w:eastAsia="ru-RU"/>
        </w:rPr>
      </w:pPr>
      <w:r w:rsidRPr="0046004D">
        <w:rPr>
          <w:rFonts w:eastAsia="Times New Roman"/>
          <w:b/>
          <w:bCs/>
          <w:color w:val="0F1E32"/>
          <w:lang w:eastAsia="ru-RU"/>
        </w:rPr>
        <w:t xml:space="preserve">2. </w:t>
      </w:r>
      <w:r w:rsidR="0046004D" w:rsidRPr="0046004D">
        <w:rPr>
          <w:rFonts w:eastAsia="Times New Roman"/>
          <w:color w:val="000000"/>
          <w:lang w:eastAsia="ru-RU"/>
        </w:rPr>
        <w:t>Постановка очистительной клизмы</w:t>
      </w:r>
    </w:p>
    <w:p w:rsidR="00CC1420" w:rsidRDefault="00CC1420" w:rsidP="0046004D">
      <w:pPr>
        <w:tabs>
          <w:tab w:val="left" w:pos="851"/>
        </w:tabs>
        <w:spacing w:before="281" w:after="281" w:line="240" w:lineRule="auto"/>
        <w:ind w:firstLine="709"/>
        <w:rPr>
          <w:rFonts w:eastAsia="Times New Roman"/>
          <w:color w:val="0F1E32"/>
          <w:lang w:eastAsia="ru-RU"/>
        </w:rPr>
      </w:pPr>
    </w:p>
    <w:p w:rsidR="00B97318" w:rsidRPr="00B97318" w:rsidRDefault="00B97318" w:rsidP="0046004D">
      <w:pPr>
        <w:tabs>
          <w:tab w:val="left" w:pos="851"/>
        </w:tabs>
        <w:spacing w:before="281" w:after="281" w:line="240" w:lineRule="auto"/>
        <w:ind w:firstLine="709"/>
        <w:rPr>
          <w:rFonts w:eastAsia="Times New Roman"/>
          <w:color w:val="0F1E32"/>
          <w:lang w:eastAsia="ru-RU"/>
        </w:rPr>
      </w:pPr>
      <w:r w:rsidRPr="00B97318">
        <w:rPr>
          <w:rFonts w:eastAsia="Times New Roman"/>
          <w:color w:val="0F1E32"/>
          <w:lang w:eastAsia="ru-RU"/>
        </w:rPr>
        <w:t>Пожилые и тяжелобольные люди, не встающие с постели, требуют постоянного помощи медицинского наблюдения, тщательного гигиенического ухода и заботы. Ведь они всецело зависимы от помощи окружающих их людей и поэтому, им необходима поддержка, дружеское общение для уменьшения проявлений депрессии и чувства одиночества.</w:t>
      </w:r>
    </w:p>
    <w:p w:rsidR="00B97318" w:rsidRPr="00B97318" w:rsidRDefault="00B97318" w:rsidP="0046004D">
      <w:pPr>
        <w:tabs>
          <w:tab w:val="left" w:pos="851"/>
        </w:tabs>
        <w:spacing w:before="281" w:after="281" w:line="240" w:lineRule="auto"/>
        <w:ind w:firstLine="709"/>
        <w:rPr>
          <w:rFonts w:eastAsia="Times New Roman"/>
          <w:color w:val="0F1E32"/>
          <w:lang w:eastAsia="ru-RU"/>
        </w:rPr>
      </w:pPr>
      <w:r w:rsidRPr="00B97318">
        <w:rPr>
          <w:rFonts w:eastAsia="Times New Roman"/>
          <w:color w:val="0F1E32"/>
          <w:lang w:eastAsia="ru-RU"/>
        </w:rPr>
        <w:t>Не секрет, что у лежачего больного велик риск развития как хронических заболеваний так и инфекционного поражения кожи, а так же образования пролежней, желудочно-кишечным трактом, проявления проблем с сосудами, мочевыделительными органами.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outlineLvl w:val="1"/>
        <w:rPr>
          <w:rFonts w:eastAsia="Times New Roman"/>
          <w:b/>
          <w:bCs/>
          <w:color w:val="0F1E32"/>
          <w:lang w:eastAsia="ru-RU"/>
        </w:rPr>
      </w:pP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Сестринский уход </w:t>
      </w:r>
      <w:proofErr w:type="spellStart"/>
      <w:r w:rsidRPr="0046004D">
        <w:rPr>
          <w:rFonts w:eastAsia="Times New Roman"/>
          <w:color w:val="000000"/>
          <w:lang w:eastAsia="ru-RU"/>
        </w:rPr>
        <w:t>вкючает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в себя несколько манипуляций. Рассмотрим некоторые из них. Рассмотрим сестринский уход при кормлении пациента. Следует также отметить, что лежачих больных полагается кормить в одно и то же время, то есть не отходить от графика «завтрак, обед, ужин». « Помочь пациенту принять </w:t>
      </w:r>
      <w:proofErr w:type="spellStart"/>
      <w:r w:rsidRPr="0046004D">
        <w:rPr>
          <w:rFonts w:eastAsia="Times New Roman"/>
          <w:color w:val="000000"/>
          <w:lang w:eastAsia="ru-RU"/>
        </w:rPr>
        <w:t>полусидячее</w:t>
      </w:r>
      <w:proofErr w:type="spellEnd"/>
      <w:r w:rsidRPr="0046004D">
        <w:rPr>
          <w:rFonts w:eastAsia="Times New Roman"/>
          <w:color w:val="000000"/>
          <w:lang w:eastAsia="ru-RU"/>
        </w:rPr>
        <w:t>, удобное положение в постели, подложив дополнительную подушку. Вымыть руки. Приготовить прикроватную тумбочку. Дать пациенту время для подготовки к приему пищи. Шею и грудь пациента накрыть салфеткой. Блюда с горячей пищей, необходимо проверить, капнув на запяст</w:t>
      </w:r>
      <w:r>
        <w:rPr>
          <w:rFonts w:eastAsia="Times New Roman"/>
          <w:color w:val="000000"/>
          <w:lang w:eastAsia="ru-RU"/>
        </w:rPr>
        <w:t>ье несколько капель.»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Для приема жидкой пищи часто используют специальный поильник. Полужидкую пищу дают с ложки. Во время еды следить, чтобы пациент не разговаривал.</w:t>
      </w:r>
    </w:p>
    <w:p w:rsidR="0046004D" w:rsidRPr="0046004D" w:rsidRDefault="0046004D" w:rsidP="0046004D">
      <w:pPr>
        <w:spacing w:line="240" w:lineRule="auto"/>
        <w:ind w:firstLine="709"/>
        <w:outlineLvl w:val="1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1.Кормление тяжелобольного пациента, ложкой или с помощью поильника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Необходимо: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предупредить пациента за 15 минут о приеме пищи, получить его согласие;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- проветрить помещение. Приготовить </w:t>
      </w:r>
      <w:proofErr w:type="spellStart"/>
      <w:r w:rsidRPr="0046004D">
        <w:rPr>
          <w:rFonts w:eastAsia="Times New Roman"/>
          <w:color w:val="000000"/>
          <w:lang w:eastAsia="ru-RU"/>
        </w:rPr>
        <w:t>прикраватный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столик;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lastRenderedPageBreak/>
        <w:t xml:space="preserve">- приподнять </w:t>
      </w:r>
      <w:proofErr w:type="spellStart"/>
      <w:r w:rsidRPr="0046004D">
        <w:rPr>
          <w:rFonts w:eastAsia="Times New Roman"/>
          <w:color w:val="000000"/>
          <w:lang w:eastAsia="ru-RU"/>
        </w:rPr>
        <w:t>прикраватный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головной край кровати (подложить под голову и спину дополнительную подушку);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помочь пациенту вымыть руки;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прикрыть грудь пациента салфеткой;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вымыть руки, принести пациенту пищу (температура горячих блюд-50 с)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кормить медленно: называя каждое блюдо, ложку наполнять на 2/3 мягкой пищей; коснуться ложкой нижней губы, чтобы пациент открыл рот; прикоснуться ложкой к языку, оставив пищу в полости рта; извлечь пустую ложку; дать время прожевать и проглотить пищу; предложить питье после нескольких ложек мягкой пищи; приложить носик поильника к нижней губе; вливать питье небольшими порциями; - после вытирать рот пациента салфеткой;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предложить пациенту прополоскать рот водой из поильника после приема пищи;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убрать после еды из палаты пациента посуду и остатки пищи;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убрать дополнительную подушку и придать пациенту удобное положение.</w:t>
      </w:r>
    </w:p>
    <w:p w:rsidR="0046004D" w:rsidRPr="0046004D" w:rsidRDefault="0046004D" w:rsidP="0046004D">
      <w:pPr>
        <w:spacing w:line="240" w:lineRule="auto"/>
        <w:ind w:firstLine="709"/>
        <w:outlineLvl w:val="1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2. Постановка очистительной клизмы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Хочется отметить, что если не помогают диеты и профилактика для борьбы с осложнениями ЖКТ у лежачих больных, то врач может назначить клизму, постановку газоотводной трубки, гимнастику. Клизма — лечебно-диагностическая манипуляция, представляющая собой введение в нижний отрезок толстой кишки различных жидкостей. В зависимости от цели различают два типа лечебных клизм: очистительные и послабляющие клизмы; лекарственные и питательные. Вводимая жидкость при постановке очистительной клизмы оказывает механическое, температурное и химическое воздействие, усиливает перистальтику, разрыхляет каловые массы и облегчает их выведение. Механическое действие клизмы тем значительнее, чем больше количество жидкости. Кроме механического воздействия усилению перистальтики способствует температура вводимой жидкости.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Противопоказания: при желудочно-кишечных кровотечениях, остром аппендиците, остром перитоните, в первые дни после операции на брюшной полости, при острых воспалительных и эрозивно-язвенных поражениях толстого кишечника, выпадения прямой кишки. В пособии, Кулешовой Л.И., </w:t>
      </w:r>
      <w:r w:rsidRPr="0046004D">
        <w:rPr>
          <w:rFonts w:eastAsia="Times New Roman"/>
          <w:color w:val="000000"/>
          <w:lang w:eastAsia="ru-RU"/>
        </w:rPr>
        <w:lastRenderedPageBreak/>
        <w:t xml:space="preserve">«Основы сестринского дела», предназначенном для средних медицинских образовательных учреждений описаны следующие манипуляции. Сама процедура постановки очистительной клизмы, заключается в следующем: необходимо подготовить: кружку </w:t>
      </w:r>
      <w:proofErr w:type="spellStart"/>
      <w:r w:rsidRPr="0046004D">
        <w:rPr>
          <w:rFonts w:eastAsia="Times New Roman"/>
          <w:color w:val="000000"/>
          <w:lang w:eastAsia="ru-RU"/>
        </w:rPr>
        <w:t>Эсмарха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(резиновая ёмкость объёмом не менее 1-2 л, к которой прикреплена проводящая воду резиновая трубка </w:t>
      </w:r>
      <w:proofErr w:type="spellStart"/>
      <w:r w:rsidRPr="0046004D">
        <w:rPr>
          <w:rFonts w:eastAsia="Times New Roman"/>
          <w:color w:val="000000"/>
          <w:lang w:eastAsia="ru-RU"/>
        </w:rPr>
        <w:t>дляной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1,5 м с пластмассовым наконечником. На трубке расположен кран для регуляции подачи жидкости); стойку, на которую подвесите кружку </w:t>
      </w:r>
      <w:proofErr w:type="spellStart"/>
      <w:r w:rsidRPr="0046004D">
        <w:rPr>
          <w:rFonts w:eastAsia="Times New Roman"/>
          <w:color w:val="000000"/>
          <w:lang w:eastAsia="ru-RU"/>
        </w:rPr>
        <w:t>Эсмарха</w:t>
      </w:r>
      <w:proofErr w:type="spellEnd"/>
      <w:r w:rsidRPr="0046004D">
        <w:rPr>
          <w:rFonts w:eastAsia="Times New Roman"/>
          <w:color w:val="000000"/>
          <w:lang w:eastAsia="ru-RU"/>
        </w:rPr>
        <w:t>; таз; клеёнку; резиновые перчатки, фартук; вазелиновое масло; жидкость для клизмы.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Объём зависит от возраста больного:</w:t>
      </w:r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2"/>
        <w:gridCol w:w="2405"/>
        <w:gridCol w:w="2405"/>
        <w:gridCol w:w="2388"/>
      </w:tblGrid>
      <w:tr w:rsidR="0046004D" w:rsidRPr="0046004D" w:rsidTr="0046004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Дети 1-5 лет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Дети 5-10 лет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Дети 10-16лет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Взрослые</w:t>
            </w:r>
          </w:p>
        </w:tc>
      </w:tr>
      <w:tr w:rsidR="0046004D" w:rsidRPr="0046004D" w:rsidTr="0046004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150-200 мл.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300 мл.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400 мл.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04D" w:rsidRPr="0046004D" w:rsidRDefault="0046004D" w:rsidP="0046004D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46004D">
              <w:rPr>
                <w:rFonts w:eastAsia="Times New Roman"/>
                <w:color w:val="000000"/>
                <w:lang w:eastAsia="ru-RU"/>
              </w:rPr>
              <w:t>1-1,5 л.</w:t>
            </w:r>
          </w:p>
        </w:tc>
      </w:tr>
    </w:tbl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Температура воды: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обычно берут тёплую воду 20-35°С;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при атоническом запоре температура жидкости +12-20°С;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при спастическом запоре применяют теплые или горячие клизмы, температура жидкости 37—40—42°С;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при запоре — 20—25°С.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Кроме воды можно использовать настой ромашки с добавлением 2-3 столовых ложек глицерина или растительного масла.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Необходимо предупредить пациента, что, несмотря на позывы на дефекацию, надо постараться задержать воду в кишечнике хотя бы на 5-10 минут.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1.Надеть перчатки, фартук.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2. </w:t>
      </w:r>
      <w:proofErr w:type="spellStart"/>
      <w:r w:rsidRPr="0046004D">
        <w:rPr>
          <w:rFonts w:eastAsia="Times New Roman"/>
          <w:color w:val="000000"/>
          <w:lang w:eastAsia="ru-RU"/>
        </w:rPr>
        <w:t>Налейть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жидкость в кружку </w:t>
      </w:r>
      <w:proofErr w:type="spellStart"/>
      <w:r w:rsidRPr="0046004D">
        <w:rPr>
          <w:rFonts w:eastAsia="Times New Roman"/>
          <w:color w:val="000000"/>
          <w:lang w:eastAsia="ru-RU"/>
        </w:rPr>
        <w:t>Эсмарха</w:t>
      </w:r>
      <w:proofErr w:type="spellEnd"/>
      <w:r w:rsidRPr="0046004D">
        <w:rPr>
          <w:rFonts w:eastAsia="Times New Roman"/>
          <w:color w:val="000000"/>
          <w:lang w:eastAsia="ru-RU"/>
        </w:rPr>
        <w:t>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3. Приоткрыть кран и слить немного жидкости в таз, чтобы вытеснить воздух из резиновой трубки.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4. Закрыть кран.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5. Подвесить кружку на стойку на 50-100 см выше уровня головы пациента.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lastRenderedPageBreak/>
        <w:t>6. Смазать наконечник вазелином.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7. Положить на кровать клеёнку так, чтобы её край свисал в таз (если больной не сможет удержать воду в кишечнике).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8. Уложить на кровать больного на левый бок.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9. Попросить пациента согнуть ноги в коленях и слегка подвести к животу.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Если пациент не может лежать на боку, клизму делают в положении лежа на спине.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10. Пальцами левой руки раздвинуть ягодицы больного, а правой рукой осторожными вращательными движениями введите наконечник в анальное отверстие на глубину 5-10 см по направлению к пупку подопечного.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11. Приоткрыть кран, чтобы вода начала поступать в кишечник.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Следить: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- чтобы вода не поступала быстро, это вызовет боли в животе у подопечного;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- если вода не идет: поднять кружку выше и слегка </w:t>
      </w:r>
      <w:proofErr w:type="spellStart"/>
      <w:r w:rsidRPr="0046004D">
        <w:rPr>
          <w:rFonts w:eastAsia="Times New Roman"/>
          <w:color w:val="000000"/>
          <w:lang w:eastAsia="ru-RU"/>
        </w:rPr>
        <w:t>выдвиуть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наконечник наружу;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 xml:space="preserve">-если у больного боли в животе: ослабить напор воды и опустить кружку </w:t>
      </w:r>
      <w:proofErr w:type="spellStart"/>
      <w:r w:rsidRPr="0046004D">
        <w:rPr>
          <w:rFonts w:eastAsia="Times New Roman"/>
          <w:color w:val="000000"/>
          <w:lang w:eastAsia="ru-RU"/>
        </w:rPr>
        <w:t>Эсмарха</w:t>
      </w:r>
      <w:proofErr w:type="spellEnd"/>
      <w:r w:rsidRPr="0046004D">
        <w:rPr>
          <w:rFonts w:eastAsia="Times New Roman"/>
          <w:color w:val="000000"/>
          <w:lang w:eastAsia="ru-RU"/>
        </w:rPr>
        <w:t xml:space="preserve"> пониже;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12. После введения всего раствора закрыть кран и аккуратно извлечь наконечник.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13. Спустя 5-10 минут подать пациенту судно.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rPr>
          <w:rFonts w:eastAsia="Times New Roman"/>
          <w:color w:val="000000"/>
          <w:lang w:eastAsia="ru-RU"/>
        </w:rPr>
      </w:pPr>
      <w:r w:rsidRPr="0046004D">
        <w:rPr>
          <w:rFonts w:eastAsia="Times New Roman"/>
          <w:color w:val="000000"/>
          <w:lang w:eastAsia="ru-RU"/>
        </w:rPr>
        <w:t>14. Подмыть (или помочь подмыться) больного после дефекации.</w:t>
      </w:r>
    </w:p>
    <w:p w:rsidR="0046004D" w:rsidRPr="0046004D" w:rsidRDefault="0046004D" w:rsidP="0046004D">
      <w:pPr>
        <w:spacing w:before="100" w:beforeAutospacing="1" w:after="100" w:afterAutospacing="1" w:line="240" w:lineRule="auto"/>
        <w:ind w:firstLine="709"/>
        <w:outlineLvl w:val="1"/>
        <w:rPr>
          <w:rFonts w:eastAsia="Times New Roman"/>
          <w:b/>
          <w:bCs/>
          <w:color w:val="0F1E32"/>
          <w:lang w:eastAsia="ru-RU"/>
        </w:rPr>
      </w:pPr>
    </w:p>
    <w:p w:rsidR="0046004D" w:rsidRDefault="0046004D" w:rsidP="0046004D">
      <w:pPr>
        <w:spacing w:before="100" w:beforeAutospacing="1" w:after="100" w:afterAutospacing="1" w:line="240" w:lineRule="auto"/>
        <w:ind w:firstLine="709"/>
        <w:outlineLvl w:val="1"/>
        <w:rPr>
          <w:rFonts w:eastAsia="Times New Roman"/>
          <w:b/>
          <w:bCs/>
          <w:color w:val="0F1E32"/>
          <w:lang w:eastAsia="ru-RU"/>
        </w:rPr>
      </w:pPr>
      <w:r>
        <w:rPr>
          <w:rFonts w:eastAsia="Times New Roman"/>
          <w:b/>
          <w:bCs/>
          <w:color w:val="0F1E32"/>
          <w:lang w:eastAsia="ru-RU"/>
        </w:rPr>
        <w:t xml:space="preserve">Литература: </w:t>
      </w:r>
    </w:p>
    <w:p w:rsidR="0046004D" w:rsidRPr="009A41F2" w:rsidRDefault="0046004D" w:rsidP="009A41F2">
      <w:pPr>
        <w:pStyle w:val="a6"/>
        <w:numPr>
          <w:ilvl w:val="0"/>
          <w:numId w:val="3"/>
        </w:numPr>
      </w:pPr>
      <w:r w:rsidRPr="009A41F2">
        <w:t xml:space="preserve">Карасева Л.А., Захарова И.О., Булгакова С.В., </w:t>
      </w:r>
      <w:proofErr w:type="spellStart"/>
      <w:r w:rsidRPr="009A41F2">
        <w:t>Антюшко</w:t>
      </w:r>
      <w:proofErr w:type="spellEnd"/>
      <w:r w:rsidRPr="009A41F2">
        <w:t xml:space="preserve"> Т.Д., </w:t>
      </w:r>
      <w:proofErr w:type="spellStart"/>
      <w:r w:rsidRPr="009A41F2">
        <w:t>Мунтян</w:t>
      </w:r>
      <w:proofErr w:type="spellEnd"/>
      <w:r w:rsidRPr="009A41F2">
        <w:t xml:space="preserve"> И.А., Архипова С.В. </w:t>
      </w:r>
      <w:r w:rsidR="009A41F2" w:rsidRPr="009A41F2">
        <w:t xml:space="preserve">Руководство по </w:t>
      </w:r>
      <w:proofErr w:type="spellStart"/>
      <w:r w:rsidR="009A41F2" w:rsidRPr="009A41F2">
        <w:t>самоуходу</w:t>
      </w:r>
      <w:proofErr w:type="spellEnd"/>
      <w:r w:rsidR="009A41F2" w:rsidRPr="009A41F2">
        <w:t xml:space="preserve"> для пациентов </w:t>
      </w:r>
      <w:proofErr w:type="spellStart"/>
      <w:r w:rsidR="009A41F2" w:rsidRPr="009A41F2">
        <w:t>гериатрического</w:t>
      </w:r>
      <w:proofErr w:type="spellEnd"/>
      <w:r w:rsidR="009A41F2" w:rsidRPr="009A41F2">
        <w:t xml:space="preserve"> профиля и лиц, осуществляющих уход за больными пожилого и старческого возраста (часть 1)</w:t>
      </w:r>
      <w:r w:rsidRPr="009A41F2">
        <w:t>. Изд. Москва, 2019 г.</w:t>
      </w:r>
    </w:p>
    <w:p w:rsidR="0046004D" w:rsidRPr="009A41F2" w:rsidRDefault="0046004D" w:rsidP="009A41F2">
      <w:pPr>
        <w:pStyle w:val="a6"/>
        <w:numPr>
          <w:ilvl w:val="0"/>
          <w:numId w:val="3"/>
        </w:numPr>
      </w:pPr>
      <w:r w:rsidRPr="009A41F2">
        <w:lastRenderedPageBreak/>
        <w:t>Туркина Н.В.  </w:t>
      </w:r>
      <w:r w:rsidR="009A41F2" w:rsidRPr="009A41F2">
        <w:t>Пролежни. уход за пациентом</w:t>
      </w:r>
      <w:r w:rsidRPr="009A41F2">
        <w:t>. Изд. Медицинская сестра, 2018г.</w:t>
      </w:r>
    </w:p>
    <w:p w:rsidR="0046004D" w:rsidRPr="009A41F2" w:rsidRDefault="0046004D" w:rsidP="009A41F2">
      <w:pPr>
        <w:pStyle w:val="a6"/>
        <w:numPr>
          <w:ilvl w:val="0"/>
          <w:numId w:val="3"/>
        </w:numPr>
      </w:pPr>
      <w:proofErr w:type="spellStart"/>
      <w:r w:rsidRPr="009A41F2">
        <w:t>Турчина</w:t>
      </w:r>
      <w:proofErr w:type="spellEnd"/>
      <w:r w:rsidRPr="009A41F2">
        <w:t xml:space="preserve"> Ж.Е., </w:t>
      </w:r>
      <w:proofErr w:type="spellStart"/>
      <w:r w:rsidRPr="009A41F2">
        <w:t>Шарова</w:t>
      </w:r>
      <w:proofErr w:type="spellEnd"/>
      <w:r w:rsidRPr="009A41F2">
        <w:t xml:space="preserve"> О.Я. </w:t>
      </w:r>
      <w:proofErr w:type="spellStart"/>
      <w:r w:rsidR="009A41F2" w:rsidRPr="009A41F2">
        <w:t>Симуляционные</w:t>
      </w:r>
      <w:proofErr w:type="spellEnd"/>
      <w:r w:rsidR="009A41F2" w:rsidRPr="009A41F2">
        <w:t xml:space="preserve"> технологии по уходу за больными. Изд. Медицинская сестра, 2017 г.</w:t>
      </w:r>
    </w:p>
    <w:p w:rsidR="009A41F2" w:rsidRPr="009A41F2" w:rsidRDefault="009A41F2" w:rsidP="009A41F2">
      <w:pPr>
        <w:pStyle w:val="a6"/>
        <w:numPr>
          <w:ilvl w:val="0"/>
          <w:numId w:val="3"/>
        </w:numPr>
      </w:pPr>
      <w:r w:rsidRPr="009A41F2">
        <w:t xml:space="preserve">Горелик С.Г., </w:t>
      </w:r>
      <w:proofErr w:type="spellStart"/>
      <w:r w:rsidRPr="009A41F2">
        <w:t>Дуганова</w:t>
      </w:r>
      <w:proofErr w:type="spellEnd"/>
      <w:r w:rsidRPr="009A41F2">
        <w:t xml:space="preserve"> М.В. РЕАБИЛИТАЦИЯ СТОМИРОВАННЫХ БОЛЬНЫХ. Изд. Медицинская сестра, 2017 г.</w:t>
      </w:r>
    </w:p>
    <w:p w:rsidR="009A41F2" w:rsidRPr="009A41F2" w:rsidRDefault="009A41F2" w:rsidP="009A41F2">
      <w:pPr>
        <w:pStyle w:val="a6"/>
        <w:numPr>
          <w:ilvl w:val="0"/>
          <w:numId w:val="3"/>
        </w:numPr>
      </w:pPr>
      <w:r w:rsidRPr="009A41F2">
        <w:t>Смирнова А. ИННОВАЦИОННЫЕ ТЕХНОЛОГИИ В УХОДЕ ЗА ТЯЖЕЛОБОЛЬНЫМ. Изд. Медсестра, 2015 г.</w:t>
      </w:r>
    </w:p>
    <w:p w:rsidR="009A41F2" w:rsidRDefault="009A41F2" w:rsidP="0046004D">
      <w:pPr>
        <w:spacing w:before="100" w:beforeAutospacing="1" w:after="100" w:afterAutospacing="1" w:line="240" w:lineRule="auto"/>
        <w:ind w:firstLine="709"/>
        <w:outlineLvl w:val="1"/>
      </w:pPr>
    </w:p>
    <w:p w:rsidR="009A41F2" w:rsidRDefault="009A41F2" w:rsidP="0046004D">
      <w:pPr>
        <w:spacing w:before="100" w:beforeAutospacing="1" w:after="100" w:afterAutospacing="1" w:line="240" w:lineRule="auto"/>
        <w:ind w:firstLine="709"/>
        <w:outlineLvl w:val="1"/>
      </w:pPr>
      <w:r>
        <w:t xml:space="preserve">Электронные ресурсы: </w:t>
      </w:r>
    </w:p>
    <w:p w:rsidR="009A41F2" w:rsidRDefault="009A41F2" w:rsidP="0046004D">
      <w:pPr>
        <w:spacing w:before="100" w:beforeAutospacing="1" w:after="100" w:afterAutospacing="1" w:line="240" w:lineRule="auto"/>
        <w:ind w:firstLine="709"/>
        <w:outlineLvl w:val="1"/>
      </w:pPr>
      <w:r>
        <w:t>Электронная библиотека "</w:t>
      </w:r>
      <w:proofErr w:type="spellStart"/>
      <w:r>
        <w:t>Юрайт</w:t>
      </w:r>
      <w:proofErr w:type="spellEnd"/>
      <w:r>
        <w:t>"</w:t>
      </w:r>
      <w:r w:rsidR="00CC1420">
        <w:t xml:space="preserve"> </w:t>
      </w:r>
      <w:hyperlink r:id="rId5" w:history="1">
        <w:r w:rsidR="00CC1420" w:rsidRPr="00CC1420">
          <w:rPr>
            <w:rStyle w:val="a5"/>
            <w:rFonts w:ascii="inherit" w:hAnsi="inherit" w:cs="Arial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9A41F2" w:rsidRPr="0046004D" w:rsidRDefault="009A41F2" w:rsidP="0046004D">
      <w:pPr>
        <w:spacing w:before="100" w:beforeAutospacing="1" w:after="100" w:afterAutospacing="1" w:line="240" w:lineRule="auto"/>
        <w:ind w:firstLine="709"/>
        <w:outlineLvl w:val="1"/>
        <w:rPr>
          <w:rFonts w:eastAsia="Times New Roman"/>
          <w:b/>
          <w:bCs/>
          <w:color w:val="0F1E32"/>
          <w:lang w:eastAsia="ru-RU"/>
        </w:rPr>
      </w:pPr>
    </w:p>
    <w:p w:rsidR="006E6FC4" w:rsidRPr="0046004D" w:rsidRDefault="006E6FC4" w:rsidP="0046004D"/>
    <w:sectPr w:rsidR="006E6FC4" w:rsidRPr="0046004D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739"/>
    <w:multiLevelType w:val="hybridMultilevel"/>
    <w:tmpl w:val="E598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682B"/>
    <w:multiLevelType w:val="multilevel"/>
    <w:tmpl w:val="8CD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21958"/>
    <w:multiLevelType w:val="multilevel"/>
    <w:tmpl w:val="DBA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97318"/>
    <w:rsid w:val="000C4D28"/>
    <w:rsid w:val="0046004D"/>
    <w:rsid w:val="006E6FC4"/>
    <w:rsid w:val="009A41F2"/>
    <w:rsid w:val="009B26F3"/>
    <w:rsid w:val="00AF7C36"/>
    <w:rsid w:val="00B97318"/>
    <w:rsid w:val="00C07F71"/>
    <w:rsid w:val="00CC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B97318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31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3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318"/>
    <w:rPr>
      <w:b/>
      <w:bCs/>
    </w:rPr>
  </w:style>
  <w:style w:type="character" w:styleId="a5">
    <w:name w:val="Hyperlink"/>
    <w:basedOn w:val="a0"/>
    <w:uiPriority w:val="99"/>
    <w:semiHidden/>
    <w:unhideWhenUsed/>
    <w:rsid w:val="004600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41F2"/>
    <w:pPr>
      <w:ind w:left="720"/>
      <w:contextualSpacing/>
    </w:pPr>
  </w:style>
  <w:style w:type="character" w:customStyle="1" w:styleId="link-wrapper-container">
    <w:name w:val="link-wrapper-container"/>
    <w:basedOn w:val="a0"/>
    <w:rsid w:val="00CC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2020-04-18T17:05:00Z</dcterms:created>
  <dcterms:modified xsi:type="dcterms:W3CDTF">2020-04-18T17:33:00Z</dcterms:modified>
</cp:coreProperties>
</file>