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D" w:rsidRPr="000C6E72" w:rsidRDefault="003646AD" w:rsidP="003646AD">
      <w:pPr>
        <w:ind w:firstLine="567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EAEAEA"/>
        </w:rPr>
        <w:t>Тема: «</w:t>
      </w:r>
      <w:r w:rsidR="00AF2887" w:rsidRPr="000C6E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EAEAEA"/>
        </w:rPr>
        <w:t>Глагол</w:t>
      </w:r>
      <w:r w:rsidRPr="000C6E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EAEAEA"/>
        </w:rPr>
        <w:t>»</w:t>
      </w: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Содержание </w:t>
      </w:r>
    </w:p>
    <w:p w:rsidR="00A72FDF" w:rsidRPr="000C6E72" w:rsidRDefault="00A72FDF" w:rsidP="00A72FDF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Глаголы в русской речи </w:t>
      </w:r>
    </w:p>
    <w:p w:rsidR="00A72FDF" w:rsidRPr="000C6E72" w:rsidRDefault="00A72FDF" w:rsidP="00A72FDF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Неопределенная форма глагола </w:t>
      </w:r>
    </w:p>
    <w:p w:rsidR="00A72FDF" w:rsidRPr="000C6E72" w:rsidRDefault="00A72FDF" w:rsidP="00A72FDF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Переходные и непереходные глаголы </w:t>
      </w:r>
    </w:p>
    <w:p w:rsidR="00A72FDF" w:rsidRPr="000C6E72" w:rsidRDefault="00A72FDF" w:rsidP="00A72FDF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Возвратные и невозвратные глаголы </w:t>
      </w:r>
    </w:p>
    <w:p w:rsidR="00A72FDF" w:rsidRPr="000C6E72" w:rsidRDefault="00A72FDF" w:rsidP="00A72FDF">
      <w:pPr>
        <w:pStyle w:val="a9"/>
        <w:numPr>
          <w:ilvl w:val="0"/>
          <w:numId w:val="1"/>
        </w:numPr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Вид глагола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 — это самостоятельная часть речи, которая имеет характерные постоянные и непостоянные признаки, отличающие его от слов других частей речи: вид, переходность, возвратность, спряжение и т. д. В системе частей речи русского языка существуют слова, которые обозначают действие (стелить), процесс (объяснять), состояние (чувствовать). Такие слова называют глаголами. </w:t>
      </w: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Глаголы в русской речи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Многие лингвисты считают, что глагол – самая сложная и самая емкая часть речи, которая обладает широкими возможностями описания жизни в ее развитии, движении. А. Н. Толстой писал: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Найти верный глагол для фразы – это значит дать движение фразе.</w:t>
      </w: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На удивительную силу русского глагола обращали внимание многие писатели и языковеды.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Например, Николай Греч писал: 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 придает речи жизнь, — присутствием своим животворит отдельные слова.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Термин «глагол» восходит к старославянскому слову «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глаголить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», что по-русски значит «говорить». В древнерусском языке одним из значений лексемы «глагол» было «слово», «речь вообще». Именно в этом смысле употребил его А.С. Пушкин в стихотворении «Пророк»: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Глаголом жги сердца людей.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 xml:space="preserve">Глагол — это важнейшая часть речи в русском языке. Уже в самом названии подчеркивается его особая значимость. Глагол как часть речи обозначает «процесс». С помощью глагола мы узнаем, как все в этом мире двигается, говорит, меняет краски, как звучит, как чувствует себя.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Известный русский лингвист А.М. 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Пешковский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утверждал, что «глаголы — это слова, оживляющие все, к чему они приложены». И это действительно так.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С помощью имен существительных можно назвать предметы и явления, которые нас окружают. Имена прилагательные помогают уточнить то, что названо именем существительным, но только глаголы могут «оживить» окружающий нас мир.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Языковедами глагол выделяется как самая сложная и ёмкая самостоятельная часть речи. По подсчетам ученых глагол занимает второе место (после существительного) по частоте употребления в речи.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Чтобы понять, что такое глагол в русском языке, рассмотрим его общее грамматическое значение, морфологические и синтаксические признаки. А начнем мы с определения: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ОПРЕДЕЛЕНИЕ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 — это самостоятельная часть речи, которая обозначает действие или состояние предмета и отвечает на вопросы что делать? что сделать?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Неопределенная форма глагола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Неопределенная форма (инфинитив) является исходной, начальной формой глагола и отвечает на вопросы что делать? что сделать?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Глаголы в неопределенной форме заканчиваются на </w:t>
      </w:r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-</w:t>
      </w:r>
      <w:proofErr w:type="spellStart"/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ть</w:t>
      </w:r>
      <w:proofErr w:type="spellEnd"/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, -</w:t>
      </w:r>
      <w:proofErr w:type="spellStart"/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ти</w:t>
      </w:r>
      <w:proofErr w:type="spellEnd"/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 xml:space="preserve"> и -</w:t>
      </w:r>
      <w:proofErr w:type="spellStart"/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чь</w:t>
      </w:r>
      <w:proofErr w:type="spellEnd"/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: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ПРИМЕРЫ </w:t>
      </w:r>
      <w:r w:rsidRPr="000C6E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>охранять, ползти, приберечь</w:t>
      </w: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216394"/>
            <wp:effectExtent l="0" t="0" r="3810" b="0"/>
            <wp:docPr id="6" name="Рисунок 6" descr="Неопределенная форма глаг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пределенная форма глаго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</w:pPr>
    </w:p>
    <w:p w:rsidR="00F91C20" w:rsidRPr="000C6E72" w:rsidRDefault="00F91C20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Запомним неопределенную форму глагола «прийти» (ср. «зайти», «выйти», «отойти», «обойти» и пр.)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Начальная форма не обозначает времени, не имеет непостоянных признаков лица или числа. Она имеет только вид, может быть переходным или непереходным, возвратным или невозвратным.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Синтаксическая функция неопределенной формы шире, чем у других форм глагола. Инфинитив может выступать в роли всех членов предложения.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Выдать чужой секрет — предательство, выдать свой — глупость (Ф. Вольтер). Успеха можно добиться, если приложить старания. Искусство (какое?) говорить не каждому дано.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Отец не разрешает сыну (что?) открывать дверцу птичьей клетки.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Дети пришли (с какой целью?) посмотреть на новорожденных котят.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Глаголы выражают действие или состояние в грамматических формах вида, переходности, наклонения, времени, лица и числа и пр. Рассмотрим, какие постоянные признаки имеет глагол как самостоятельная часть речи. 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Переходные и непереходные глаголы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 русском языке глаголы делят на переходные и непереходные.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Переходные глаголы обозначают действие, которое переходит на предмет. Грамматически это выражается в их способности управлять формой винительного падежа существительного (местоимения) без предлога (защитить Родину); формой родительного падежа, обозначающей часть от целого, либо при отрицании (попробовать сока, не дождаться известия). Все остальные глаголы, управляющие существительными с предлогами, в том числе возвратные глаголы, являются непереходными: стоять на пороге; подойти к нему; сомневаться.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217356"/>
            <wp:effectExtent l="0" t="0" r="3810" b="0"/>
            <wp:docPr id="7" name="Рисунок 7" descr="Переходные и непереходные глаг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ходные и непереходные глаго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Возвратные и невозвратные глаголы Возвратность является постоянным грамматическим признаком глаголов. Возвратные глаголы обозначают, что </w:t>
      </w: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действие переносится на само действующее лицо: улыбается, умывается, построиться; нестись, пройтись. Показателем возвратности является наличие в конце слова постфикса -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ся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/-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сь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. 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260169"/>
            <wp:effectExtent l="0" t="0" r="3810" b="7620"/>
            <wp:docPr id="8" name="Рисунок 8" descr="Возвратные глаг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вратные глаго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6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Вид глагола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Вид глагола — это постоянный грамматический признак слов этой части речи.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Все глаголы распределяются на две группы в зависимости от того, как протекает действие, обозначенное ими: глаголы совершенного вида; глаголы несовершенного вида. Глаголы совершенного вида связаны с достигнутым результатом действия, его началом или концом или с однократностью действия (глаголы с суффиксом -ну-). Эти слова отвечают на вопрос что сделать?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ПРИМЕРЫ обозначить, заиграть, капнуть Они имеют только две формы времени: прошедшее (обозначил, заиграл, капнул); будущее простое (обозначим, отложишь, пролает). Глаголы несовершенного вида обозначают </w:t>
      </w: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 xml:space="preserve">длительное, совершающее в данный момент или повторяющееся действие и отвечают на вопрос что делать?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ПРИМЕРЫ рисовать, петь, танцевать Эти слова имеют три формы времени: настоящее (рисует, поешь, танцуем); прошедшее (рисовал, пел, танцевал); будущее сложное (буду рисовать, будешь петь, будут танцевать).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573926"/>
            <wp:effectExtent l="0" t="0" r="3810" b="7620"/>
            <wp:docPr id="9" name="Рисунок 9" descr="глаголы совершенного и несовершенно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аголы совершенного и несовершенного ви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7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Спряжение глаголов В зависимости от личных окончаний в русском языке различают I и II спряжение глагола. </w:t>
      </w: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Личные окончания глаголов I спряжения</w:t>
      </w: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0C6E72">
        <w:rPr>
          <w:rStyle w:val="a8"/>
          <w:sz w:val="28"/>
          <w:szCs w:val="28"/>
          <w:bdr w:val="none" w:sz="0" w:space="0" w:color="auto" w:frame="1"/>
        </w:rPr>
        <w:t>ЛицоОкончанияПримеры</w:t>
      </w:r>
    </w:p>
    <w:p w:rsidR="00A72FDF" w:rsidRPr="000C6E72" w:rsidRDefault="00A72FDF" w:rsidP="00C27915">
      <w:pPr>
        <w:pStyle w:val="a7"/>
        <w:spacing w:before="0" w:beforeAutospacing="0" w:after="0" w:afterAutospacing="0"/>
        <w:ind w:firstLine="567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0C6E72">
        <w:rPr>
          <w:rStyle w:val="a8"/>
          <w:sz w:val="28"/>
          <w:szCs w:val="28"/>
          <w:bdr w:val="none" w:sz="0" w:space="0" w:color="auto" w:frame="1"/>
        </w:rPr>
        <w:t>Ед. ч.Мн. ч.Ед. ч.Мн. ч.</w:t>
      </w: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C27915" w:rsidRPr="000C6E72" w:rsidRDefault="00C27915" w:rsidP="00C27915">
      <w:pPr>
        <w:pStyle w:val="a7"/>
        <w:spacing w:before="0" w:beforeAutospacing="0" w:after="0" w:afterAutospacing="0"/>
        <w:ind w:firstLine="567"/>
        <w:textAlignment w:val="baseline"/>
        <w:rPr>
          <w:color w:val="333333"/>
          <w:sz w:val="28"/>
          <w:szCs w:val="28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 xml:space="preserve">1-е </w:t>
      </w:r>
      <w:r w:rsidR="00A72FDF" w:rsidRPr="000C6E72">
        <w:rPr>
          <w:color w:val="333333"/>
          <w:sz w:val="28"/>
          <w:szCs w:val="28"/>
          <w:shd w:val="clear" w:color="auto" w:fill="EAEAEA"/>
        </w:rPr>
        <w:t>-у (-</w:t>
      </w:r>
      <w:proofErr w:type="spellStart"/>
      <w:r w:rsidR="00A72FDF" w:rsidRPr="000C6E72">
        <w:rPr>
          <w:color w:val="333333"/>
          <w:sz w:val="28"/>
          <w:szCs w:val="28"/>
          <w:shd w:val="clear" w:color="auto" w:fill="EAEAEA"/>
        </w:rPr>
        <w:t>ю</w:t>
      </w:r>
      <w:proofErr w:type="spellEnd"/>
      <w:r w:rsidR="00A72FDF" w:rsidRPr="000C6E72">
        <w:rPr>
          <w:color w:val="333333"/>
          <w:sz w:val="28"/>
          <w:szCs w:val="28"/>
          <w:shd w:val="clear" w:color="auto" w:fill="EAEAEA"/>
        </w:rPr>
        <w:t xml:space="preserve">) -ем (-ём) иду, </w:t>
      </w:r>
      <w:proofErr w:type="spellStart"/>
      <w:r w:rsidR="00A72FDF" w:rsidRPr="000C6E72">
        <w:rPr>
          <w:color w:val="333333"/>
          <w:sz w:val="28"/>
          <w:szCs w:val="28"/>
          <w:shd w:val="clear" w:color="auto" w:fill="EAEAEA"/>
        </w:rPr>
        <w:t>узнаюидем</w:t>
      </w:r>
      <w:proofErr w:type="spellEnd"/>
      <w:r w:rsidR="00A72FDF" w:rsidRPr="000C6E72">
        <w:rPr>
          <w:color w:val="333333"/>
          <w:sz w:val="28"/>
          <w:szCs w:val="28"/>
          <w:shd w:val="clear" w:color="auto" w:fill="EAEAEA"/>
        </w:rPr>
        <w:t xml:space="preserve">, узнаем </w:t>
      </w:r>
    </w:p>
    <w:p w:rsidR="00C27915" w:rsidRPr="000C6E72" w:rsidRDefault="00A72FDF" w:rsidP="00C27915">
      <w:pPr>
        <w:pStyle w:val="a7"/>
        <w:spacing w:before="0" w:beforeAutospacing="0" w:after="0" w:afterAutospacing="0"/>
        <w:ind w:firstLine="567"/>
        <w:textAlignment w:val="baseline"/>
        <w:rPr>
          <w:color w:val="333333"/>
          <w:sz w:val="28"/>
          <w:szCs w:val="28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>2-е -ешь (-ёшь) 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ете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 (-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ёте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) идешь, узнаешь идете, узнаете </w:t>
      </w:r>
    </w:p>
    <w:p w:rsidR="00A72FDF" w:rsidRPr="000C6E72" w:rsidRDefault="00A72FDF" w:rsidP="00C27915">
      <w:pPr>
        <w:pStyle w:val="a7"/>
        <w:spacing w:before="0" w:beforeAutospacing="0" w:after="0" w:afterAutospacing="0"/>
        <w:ind w:firstLine="567"/>
        <w:textAlignment w:val="baseline"/>
        <w:rPr>
          <w:rStyle w:val="copyright-sp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>3-е 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ет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 (-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ёт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>) 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ут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 (-ют) идет, узнаетидут, узнают </w:t>
      </w: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rStyle w:val="copyright-sp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color w:val="333333"/>
          <w:sz w:val="28"/>
          <w:szCs w:val="28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>Личные окончания глаголов </w:t>
      </w:r>
      <w:r w:rsidRPr="000C6E72">
        <w:rPr>
          <w:rStyle w:val="caps"/>
          <w:color w:val="333333"/>
          <w:sz w:val="28"/>
          <w:szCs w:val="28"/>
          <w:bdr w:val="none" w:sz="0" w:space="0" w:color="auto" w:frame="1"/>
          <w:shd w:val="clear" w:color="auto" w:fill="EAEAEA"/>
        </w:rPr>
        <w:t>II</w:t>
      </w:r>
      <w:r w:rsidRPr="000C6E72">
        <w:rPr>
          <w:color w:val="333333"/>
          <w:sz w:val="28"/>
          <w:szCs w:val="28"/>
          <w:shd w:val="clear" w:color="auto" w:fill="EAEAEA"/>
        </w:rPr>
        <w:t> спряжения</w:t>
      </w: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color w:val="333333"/>
          <w:sz w:val="28"/>
          <w:szCs w:val="28"/>
          <w:shd w:val="clear" w:color="auto" w:fill="EAEAEA"/>
        </w:rPr>
      </w:pPr>
    </w:p>
    <w:p w:rsidR="00A72FDF" w:rsidRPr="000C6E72" w:rsidRDefault="00C27915" w:rsidP="00C27915">
      <w:pPr>
        <w:pStyle w:val="a7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0C6E72">
        <w:rPr>
          <w:rStyle w:val="a8"/>
          <w:sz w:val="28"/>
          <w:szCs w:val="28"/>
          <w:bdr w:val="none" w:sz="0" w:space="0" w:color="auto" w:frame="1"/>
        </w:rPr>
        <w:t>Лиц</w:t>
      </w:r>
      <w:r w:rsidR="00A72FDF" w:rsidRPr="000C6E72">
        <w:rPr>
          <w:rStyle w:val="a8"/>
          <w:sz w:val="28"/>
          <w:szCs w:val="28"/>
          <w:bdr w:val="none" w:sz="0" w:space="0" w:color="auto" w:frame="1"/>
        </w:rPr>
        <w:t>оОкончанияПримеры</w:t>
      </w:r>
    </w:p>
    <w:p w:rsidR="00C27915" w:rsidRPr="000C6E72" w:rsidRDefault="00C27915" w:rsidP="00C27915">
      <w:pPr>
        <w:pStyle w:val="a7"/>
        <w:spacing w:before="0" w:beforeAutospacing="0" w:after="0" w:afterAutospacing="0"/>
        <w:ind w:firstLine="567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A72FDF" w:rsidRPr="000C6E72" w:rsidRDefault="00C27915" w:rsidP="00C27915">
      <w:pPr>
        <w:pStyle w:val="a7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0C6E72">
        <w:rPr>
          <w:rStyle w:val="a8"/>
          <w:sz w:val="28"/>
          <w:szCs w:val="28"/>
          <w:bdr w:val="none" w:sz="0" w:space="0" w:color="auto" w:frame="1"/>
        </w:rPr>
        <w:t>Ед</w:t>
      </w:r>
      <w:r w:rsidR="00A72FDF" w:rsidRPr="000C6E72">
        <w:rPr>
          <w:rStyle w:val="a8"/>
          <w:sz w:val="28"/>
          <w:szCs w:val="28"/>
          <w:bdr w:val="none" w:sz="0" w:space="0" w:color="auto" w:frame="1"/>
        </w:rPr>
        <w:t>. ч.Мн. ч.Ед. ч.Мн. ч.</w:t>
      </w: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C27915" w:rsidRPr="000C6E72" w:rsidRDefault="00A72FDF" w:rsidP="00C27915">
      <w:pPr>
        <w:pStyle w:val="a7"/>
        <w:spacing w:before="0" w:beforeAutospacing="0" w:after="0" w:afterAutospacing="0"/>
        <w:ind w:firstLine="567"/>
        <w:textAlignment w:val="baseline"/>
        <w:rPr>
          <w:color w:val="333333"/>
          <w:sz w:val="28"/>
          <w:szCs w:val="28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 xml:space="preserve">1-е -у (-ю) -им славлю, научуславим, научим </w:t>
      </w:r>
    </w:p>
    <w:p w:rsidR="00C27915" w:rsidRPr="000C6E72" w:rsidRDefault="00A72FDF" w:rsidP="00C27915">
      <w:pPr>
        <w:pStyle w:val="a7"/>
        <w:spacing w:before="0" w:beforeAutospacing="0" w:after="0" w:afterAutospacing="0"/>
        <w:ind w:firstLine="567"/>
        <w:textAlignment w:val="baseline"/>
        <w:rPr>
          <w:color w:val="333333"/>
          <w:sz w:val="28"/>
          <w:szCs w:val="28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 xml:space="preserve">2-е </w:t>
      </w:r>
      <w:r w:rsidR="00C27915" w:rsidRPr="000C6E72">
        <w:rPr>
          <w:color w:val="333333"/>
          <w:sz w:val="28"/>
          <w:szCs w:val="28"/>
          <w:shd w:val="clear" w:color="auto" w:fill="EAEAEA"/>
        </w:rPr>
        <w:t>–</w:t>
      </w:r>
      <w:r w:rsidRPr="000C6E72">
        <w:rPr>
          <w:color w:val="333333"/>
          <w:sz w:val="28"/>
          <w:szCs w:val="28"/>
          <w:shd w:val="clear" w:color="auto" w:fill="EAEAEA"/>
        </w:rPr>
        <w:t>ишь 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итеславишь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, 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научишьславите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, научите </w:t>
      </w:r>
    </w:p>
    <w:p w:rsidR="00A72FDF" w:rsidRPr="000C6E72" w:rsidRDefault="00A72FDF" w:rsidP="00C27915">
      <w:pPr>
        <w:pStyle w:val="a7"/>
        <w:spacing w:before="0" w:beforeAutospacing="0" w:after="0" w:afterAutospacing="0"/>
        <w:ind w:firstLine="567"/>
        <w:textAlignment w:val="baseline"/>
        <w:rPr>
          <w:rStyle w:val="copyright-sp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color w:val="333333"/>
          <w:sz w:val="28"/>
          <w:szCs w:val="28"/>
          <w:shd w:val="clear" w:color="auto" w:fill="EAEAEA"/>
        </w:rPr>
        <w:t>3-е 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ит-ат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>(-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ят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 xml:space="preserve">) славит, </w:t>
      </w:r>
      <w:proofErr w:type="spellStart"/>
      <w:r w:rsidRPr="000C6E72">
        <w:rPr>
          <w:color w:val="333333"/>
          <w:sz w:val="28"/>
          <w:szCs w:val="28"/>
          <w:shd w:val="clear" w:color="auto" w:fill="EAEAEA"/>
        </w:rPr>
        <w:t>научитславят</w:t>
      </w:r>
      <w:proofErr w:type="spellEnd"/>
      <w:r w:rsidRPr="000C6E72">
        <w:rPr>
          <w:color w:val="333333"/>
          <w:sz w:val="28"/>
          <w:szCs w:val="28"/>
          <w:shd w:val="clear" w:color="auto" w:fill="EAEAEA"/>
        </w:rPr>
        <w:t>, научат </w:t>
      </w: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rStyle w:val="copyright-sp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rStyle w:val="copyright-sp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pStyle w:val="a7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0C6E72">
        <w:rPr>
          <w:noProof/>
          <w:sz w:val="28"/>
          <w:szCs w:val="28"/>
        </w:rPr>
        <w:drawing>
          <wp:inline distT="0" distB="0" distL="0" distR="0">
            <wp:extent cx="5939790" cy="2901953"/>
            <wp:effectExtent l="0" t="0" r="3810" b="0"/>
            <wp:docPr id="10" name="Рисунок 10" descr="Спряжение глаг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ряжение глагол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0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Глаголы «хотеть» и «бежать» относятся к разноспрягаемым глаголам. Часть личных форм имеют окончание первого спряжения, часть второго: Лицо Хотеть Бежать Ед. число Мн. число Ед. число Мн. число 1-е я хочу мы хотим я бегу мы бежим 2-е ты хочешь вы хотите ты бежишь вы бежите 3-е он хочет они хотят он бежит они бегут Глаголы «есть», «дать» имеют особые личные окончания. </w:t>
      </w:r>
    </w:p>
    <w:p w:rsidR="00A72FDF" w:rsidRPr="000C6E72" w:rsidRDefault="00A72FDF" w:rsidP="00A72FDF">
      <w:pPr>
        <w:shd w:val="clear" w:color="auto" w:fill="EAEAEA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C6E72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Наклонение</w:t>
      </w:r>
    </w:p>
    <w:p w:rsidR="00A72FDF" w:rsidRPr="000C6E72" w:rsidRDefault="00A72FDF" w:rsidP="00A72FDF">
      <w:pPr>
        <w:shd w:val="clear" w:color="auto" w:fill="EAEAEA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 употребляются в формах трех наклонений: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изъявительного повелительного условного Изъявительное наклонение обозначает, что действие рассматривается как реальный факт. Оно может происходить в настоящем, будущем или прошедшем времени. Глаголы несовершенного вида в изъявительном наклонении имеют формы всех трех времен: стелет (наст.); стелил (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прош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.); будет стелить (буд.) У глаголов совершенного вида существуют формы двух времен: спросил (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прош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.); спросит (буд.) Этим изъявительное наклонение отличается от других наклонений, у которых нет категории времени. Повелительное наклонение выражает побуждение к действию в виде просьбы, совета, приказа, пожелания.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Глагол в повелительном наклонении отвечает на вопросы что делай (те)? что сделай(те)? Отнеси, пожалуйста, ей чашку чая. Немедленно закрой дверь! Присядь-ка на минутку! Повелительное наклонение образуется с помощью суффикса -и или нулевого суффикса от основы настоящего (будущего времени). Глаголы в форме повелительного наклонения имеют формы единственного и множественного числа: ползти — ползут — ползи, ползите; сидеть — сидят — сядь, сядь те. Условное (сослагательное) наклонение обозначает, что действие возможно при определенных обстоятельствах. Если ты не поддержала бы меня в тот момент, вся наша затея закончилась бы полным провалом. Условное наклонение глагола образуется прибавлением частицы бы к форме прошедшего времени. Глаголы в форме условного наклонения изменяются по родам и числам: обнадёжить — обнадёжил   бы; обнадёжила бы; обнадёжило бы; обнадёжили бы. Категории времени эти глаголы не имеют.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338969"/>
            <wp:effectExtent l="0" t="0" r="3810" b="4445"/>
            <wp:docPr id="11" name="Рисунок 11" descr="Наклонение глаг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клонение глагол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Время у глаголов Время — это непостоянный признак глагола. Различают настоящее, прошедшее и будущее время только у глаголов в форме изъявительного наклонения: пишу, пишем, пишете; писал, писала, писали; будет писать.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168482"/>
            <wp:effectExtent l="0" t="0" r="3810" b="3810"/>
            <wp:docPr id="12" name="Рисунок 12" descr="Времена глаголов в рус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ремена глаголов в русском язы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Настоящее время выражается посредством личных окончаний глаголов (-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ю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, ешь, -</w:t>
      </w:r>
      <w:proofErr w:type="spellStart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ет</w:t>
      </w:r>
      <w:proofErr w:type="spellEnd"/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и пр.) и обозначает действие, которое совершается в этот момент или как постоянное свойство предмета: мальчик рисует; серебро плавится;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Земля вращается. Прошедшее время глагола указывает, что действие уже состоялось. Формы прошедшего времени образуются прибавлением суффикса -л- к основе неопределенной формы и окончаний рода и числа: красить — красил   ; </w:t>
      </w: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указать — указала; составить — составило; решить — решили.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Будущее время обозначает, что действие совершится после момента речи о нем. Формы будущего времени бывают простые и сложные. Простое будущее время имеют глаголы совершенного вида с приставкой: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написать — напишу; оповестить — оповестим. Сложное будущее время глаголов несовершенного вида образуется с помощью вспомогательного глагола «быть» в личных формах и неопределенной формы: буду готовиться; </w:t>
      </w: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будешь стараться; будет улыбаться и т. д. Лицо у глаголов Грамматическая форма лица обозначает отнесенность действия к определенному производителю. У глаголов различают три формы лица единственного и множественного числа. Форма 1 лица выражает, что действие совершает сам говорящий (я рисую, мы рисуем). Форма 2 лица показывает, что действие производит собеседник (ты поешь, вы поете). Форма 3 лица обозначает, что действует тот, о ком идет речь (он плавает, они плавают). Значение лица выражается с помощью личных окончаний в настоящем и будущем времени глаголов изъявительного наклонения и личных местоимений: я пишу, напишу; ты смеёшься, рассмеёшься; он зовет, позовет и т. д. Безличные глаголы В русском языке существуют глаголы, которые обозначают действие или состояние человека и природы, протекающее само по себе, без непосредственного деятеля. Это безличные глаголы, которые по грамматической форме совпадают с глаголами третьего лица единственного настоящего и будущего времени или среднего рода в форме прошедшего времени.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C27915" w:rsidRPr="000C6E72" w:rsidRDefault="00A72FDF" w:rsidP="00A72FDF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Понаблюдаем: нездоровится, вечереет, смеркается; рассвело, подморозило, запахло. Некоторые личные глаголы могут употребляться в роли безличных: дятел стучит — стучит в висках; лес темнеет вдали — темнеет в глазах. Морфологические признаки глагола Подытожив исследование глагола как части речи, укажем его грамматические признаки. Начальная форма — инфинитив. Постоянные признаки глагола: 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I. вид совершенный или несовершенный; II. переходность III. возвратность IV. спряжение Непостоянные признаки глагола: I. Наклонение II. время (если есть); III. лицо (если есть); IV. число V. род 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574749"/>
            <wp:effectExtent l="0" t="0" r="3810" b="0"/>
            <wp:docPr id="13" name="Рисунок 13" descr="Морфологический разбор глаг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рфологический разбор глаго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Синтаксическая роль глагола Глаголы в различных грамматических формах чаще всего являются главным членом предложения — сказуемым. Если правильно распределить время, ты многое успеешь. Бабушка сидит на завалинке под окном. Лучше промолчи во время спора. Вернулся бы домой вовремя, да заблудился в лесу. Наконец повеяло весною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Заключение Об экспрессивных возможностях русского глагола говорили многие лингвисты и писатели. Еще Н. Греч отметил, что глагол «придает речи жизнь», «присутствием своим животворит отдельные слова». </w:t>
      </w: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Современные исследователи утверждают, что в глаголе, образно говоря, течет самая алая, самая артериальная кровь русского языка. Глагол во всем богатстве его семантики, со свойственными ему значениями грамматических форм и возможностями синтаксических связей, при многообразии </w:t>
      </w:r>
      <w:r w:rsidRPr="000C6E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стилистических приемов образного употребления является неисчерпаемым источником экспрессии. Глагол — необыкновенная часть речи. В чем же заключается его сила? Удивительным свойством русского глагола является его способность не только называть действие, но и показывать, как оно протекает во времени. А протекает оно необычайно разнообразно: может совершаться длительное время (прыгать, толкать, кричать, думать, слушать), но может произойти в один момент (прыгнуть, толкнуть, крикнуть, блеснуть), может обозначать начало действия (запеть, закричать, заболеть, загреметь) или, напротив, его конец (допеть, доварить, доделать, дописать, дочитать) и пр. Важнейшая стилистическая функция глагола в речи – придавать динамизм описаниям. Глагол используется в речи прежде всего для передачи движения, выражающего динамику окружающего мира и духовной жизни человека. Подведем итог словами К. Г Паустовского о русском языке: С русским языком можно творить чудеса. Нет ничего такого в нашей жизни и в нашем сознании, что нельзя было бы передать русским словом. Звучание музыки, спектральный блеск красок, игру света, шум и тень садов, неясность сна, тяжёлое громыхание грозы, детский шёпот и шорох морского гравия. Нет таких звуков, образов и мыслей – сложных и простых, для которых не нашлось бы в нашем языке точного выражения. </w:t>
      </w:r>
      <w:bookmarkStart w:id="0" w:name="_GoBack"/>
      <w:bookmarkEnd w:id="0"/>
    </w:p>
    <w:p w:rsidR="00A72FDF" w:rsidRPr="000C6E72" w:rsidRDefault="00A72FDF" w:rsidP="00A72FDF">
      <w:pPr>
        <w:ind w:firstLine="567"/>
        <w:rPr>
          <w:rStyle w:val="copyright-spa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</w:pPr>
    </w:p>
    <w:p w:rsidR="00F91C20" w:rsidRPr="000C6E72" w:rsidRDefault="00104254" w:rsidP="00A72FD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6E72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0C6E7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0C6E7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askenderova</w:t>
        </w:r>
        <w:r w:rsidRPr="000C6E72">
          <w:rPr>
            <w:rStyle w:val="a3"/>
            <w:rFonts w:ascii="Times New Roman" w:hAnsi="Times New Roman" w:cs="Times New Roman"/>
            <w:b/>
            <w:sz w:val="28"/>
            <w:szCs w:val="28"/>
          </w:rPr>
          <w:t>219@</w:t>
        </w:r>
        <w:r w:rsidRPr="000C6E7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C6E7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C6E7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91C20" w:rsidRPr="000C6E72" w:rsidSect="00104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4D37"/>
    <w:multiLevelType w:val="hybridMultilevel"/>
    <w:tmpl w:val="EFE02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50E1E"/>
    <w:rsid w:val="000C6E72"/>
    <w:rsid w:val="00104254"/>
    <w:rsid w:val="0028764A"/>
    <w:rsid w:val="002F7E45"/>
    <w:rsid w:val="003646AD"/>
    <w:rsid w:val="00850E1E"/>
    <w:rsid w:val="00A72FDF"/>
    <w:rsid w:val="00AF2887"/>
    <w:rsid w:val="00C27915"/>
    <w:rsid w:val="00C572AA"/>
    <w:rsid w:val="00CC77B7"/>
    <w:rsid w:val="00F9017F"/>
    <w:rsid w:val="00F9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F"/>
  </w:style>
  <w:style w:type="paragraph" w:styleId="2">
    <w:name w:val="heading 2"/>
    <w:basedOn w:val="a"/>
    <w:link w:val="20"/>
    <w:uiPriority w:val="9"/>
    <w:qFormat/>
    <w:rsid w:val="00A7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F91C20"/>
  </w:style>
  <w:style w:type="character" w:styleId="a3">
    <w:name w:val="Hyperlink"/>
    <w:basedOn w:val="a0"/>
    <w:uiPriority w:val="99"/>
    <w:unhideWhenUsed/>
    <w:rsid w:val="00F9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2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C20"/>
    <w:rPr>
      <w:i/>
      <w:iCs/>
    </w:rPr>
  </w:style>
  <w:style w:type="paragraph" w:styleId="a7">
    <w:name w:val="Normal (Web)"/>
    <w:basedOn w:val="a"/>
    <w:uiPriority w:val="99"/>
    <w:semiHidden/>
    <w:unhideWhenUsed/>
    <w:rsid w:val="00A7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2FDF"/>
    <w:rPr>
      <w:b/>
      <w:bCs/>
    </w:rPr>
  </w:style>
  <w:style w:type="character" w:customStyle="1" w:styleId="caps">
    <w:name w:val="caps"/>
    <w:basedOn w:val="a0"/>
    <w:rsid w:val="00A72FDF"/>
  </w:style>
  <w:style w:type="character" w:customStyle="1" w:styleId="20">
    <w:name w:val="Заголовок 2 Знак"/>
    <w:basedOn w:val="a0"/>
    <w:link w:val="2"/>
    <w:uiPriority w:val="9"/>
    <w:rsid w:val="00A7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7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F91C20"/>
  </w:style>
  <w:style w:type="character" w:styleId="a3">
    <w:name w:val="Hyperlink"/>
    <w:basedOn w:val="a0"/>
    <w:uiPriority w:val="99"/>
    <w:unhideWhenUsed/>
    <w:rsid w:val="00F9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2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C20"/>
    <w:rPr>
      <w:i/>
      <w:iCs/>
    </w:rPr>
  </w:style>
  <w:style w:type="paragraph" w:styleId="a7">
    <w:name w:val="Normal (Web)"/>
    <w:basedOn w:val="a"/>
    <w:uiPriority w:val="99"/>
    <w:semiHidden/>
    <w:unhideWhenUsed/>
    <w:rsid w:val="00A7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2FDF"/>
    <w:rPr>
      <w:b/>
      <w:bCs/>
    </w:rPr>
  </w:style>
  <w:style w:type="character" w:customStyle="1" w:styleId="caps">
    <w:name w:val="caps"/>
    <w:basedOn w:val="a0"/>
    <w:rsid w:val="00A72FDF"/>
  </w:style>
  <w:style w:type="character" w:customStyle="1" w:styleId="20">
    <w:name w:val="Заголовок 2 Знак"/>
    <w:basedOn w:val="a0"/>
    <w:link w:val="2"/>
    <w:uiPriority w:val="9"/>
    <w:rsid w:val="00A7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7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skenderova21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Samsung</cp:lastModifiedBy>
  <cp:revision>7</cp:revision>
  <dcterms:created xsi:type="dcterms:W3CDTF">2020-03-25T17:06:00Z</dcterms:created>
  <dcterms:modified xsi:type="dcterms:W3CDTF">2020-04-11T16:48:00Z</dcterms:modified>
</cp:coreProperties>
</file>